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theme/theme1.xml" ContentType="application/vnd.openxmlformats-officedocument.theme+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body>
    <w:p w14:paraId="00000005">
      <w:pPr>
        <w:pStyle w:val="Footer"/>
        <w:rPr/>
      </w:pPr>
    </w:p>
    <w:p w14:paraId="00000006">
      <w:pPr>
        <w:pStyle w:val="Title"/>
        <w:rPr/>
      </w:pPr>
    </w:p>
    <w:p w14:paraId="00000007">
      <w:pPr>
        <w:pStyle w:val="Standard"/>
        <w:ind w:left="3686"/>
        <w:rPr>
          <w:rFonts w:ascii="Liberation Sans" w:hAnsi="Liberation Sans"/>
        </w:rPr>
      </w:pPr>
      <w:r>
        <w:rPr>
          <w:rFonts w:ascii="Liberation Sans" w:hAnsi="Liberation Sans"/>
          <w:b/>
          <w:bCs/>
          <w:caps/>
          <w:sz w:val="72"/>
          <w:szCs w:val="72"/>
        </w:rPr>
        <w:t>Bureau d’étude Gyropode</w:t>
      </w:r>
    </w:p>
    <w:p w14:paraId="00000008">
      <w:pPr>
        <w:pStyle w:val="Standard"/>
        <w:ind w:left="3686"/>
        <w:rPr>
          <w:rFonts w:ascii="Liberation Sans" w:hAnsi="Liberation Sans"/>
          <w:b/>
          <w:bCs/>
          <w:smallCaps/>
          <w:sz w:val="56"/>
          <w:szCs w:val="56"/>
        </w:rPr>
      </w:pPr>
    </w:p>
    <w:p w14:paraId="00000009">
      <w:pPr>
        <w:pStyle w:val="Standard"/>
        <w:ind w:left="3686"/>
        <w:rPr>
          <w:rFonts w:ascii="Liberation Sans" w:hAnsi="Liberation Sans"/>
          <w:b/>
          <w:bCs/>
          <w:smallCaps/>
          <w:sz w:val="56"/>
          <w:szCs w:val="56"/>
        </w:rPr>
      </w:pPr>
      <w:r>
        <w:rPr>
          <w:rFonts w:ascii="Liberation Sans" w:hAnsi="Liberation Sans"/>
          <w:b/>
          <w:bCs/>
          <w:smallCaps/>
          <w:sz w:val="56"/>
          <w:szCs w:val="56"/>
        </w:rPr>
        <w:t>Sujet de TP</w:t>
      </w:r>
    </w:p>
    <w:p w14:paraId="0000000A">
      <w:pPr>
        <w:pStyle w:val="Standard"/>
        <w:ind w:left="3686"/>
        <w:rPr>
          <w:rFonts w:ascii="Liberation Sans" w:hAnsi="Liberation Sans"/>
          <w:b/>
          <w:bCs/>
          <w:smallCaps/>
          <w:sz w:val="48"/>
          <w:szCs w:val="48"/>
        </w:rPr>
      </w:pPr>
    </w:p>
    <w:p w14:paraId="0000000B">
      <w:pPr>
        <w:pStyle w:val="Standard"/>
        <w:ind w:left="3686"/>
        <w:rPr>
          <w:rFonts w:ascii="Liberation Sans" w:hAnsi="Liberation Sans"/>
          <w:b/>
          <w:bCs/>
          <w:smallCaps/>
          <w:sz w:val="48"/>
          <w:szCs w:val="48"/>
        </w:rPr>
      </w:pPr>
    </w:p>
    <w:p w14:paraId="0000000C">
      <w:pPr>
        <w:pStyle w:val="Standard"/>
        <w:ind w:left="3686"/>
        <w:rPr>
          <w:rFonts w:ascii="Liberation Sans" w:hAnsi="Liberation Sans"/>
          <w:b/>
          <w:bCs/>
          <w:smallCaps/>
          <w:sz w:val="36"/>
          <w:szCs w:val="36"/>
        </w:rPr>
      </w:pPr>
      <w:r>
        <w:rPr>
          <w:rFonts w:ascii="Liberation Sans" w:hAnsi="Liberation Sans"/>
          <w:b/>
          <w:bCs/>
          <w:smallCaps/>
          <w:sz w:val="36"/>
          <w:szCs w:val="36"/>
        </w:rPr>
        <w:t>Département De Génie Électrique et Informatique</w:t>
      </w:r>
    </w:p>
    <w:p w14:paraId="0000000D">
      <w:pPr>
        <w:pStyle w:val="Standard"/>
        <w:ind w:left="3686"/>
        <w:rPr>
          <w:rFonts w:ascii="Liberation Sans" w:hAnsi="Liberation Sans"/>
          <w:b/>
          <w:bCs/>
          <w:smallCaps/>
          <w:sz w:val="36"/>
          <w:szCs w:val="36"/>
        </w:rPr>
      </w:pPr>
    </w:p>
    <w:p w14:paraId="0000000E">
      <w:pPr>
        <w:pStyle w:val="Standard"/>
        <w:ind w:left="3686"/>
        <w:rPr>
          <w:rFonts w:ascii="Liberation Sans" w:hAnsi="Liberation Sans"/>
          <w:b/>
          <w:bCs/>
          <w:smallCaps/>
          <w:sz w:val="36"/>
          <w:szCs w:val="36"/>
        </w:rPr>
      </w:pPr>
    </w:p>
    <w:p w14:paraId="0000000F">
      <w:pPr>
        <w:pStyle w:val="Standard"/>
        <w:ind w:left="3686"/>
        <w:rPr>
          <w:rFonts w:ascii="Liberation Sans" w:hAnsi="Liberation Sans"/>
          <w:b/>
          <w:bCs/>
          <w:smallCaps/>
          <w:sz w:val="36"/>
          <w:szCs w:val="36"/>
        </w:rPr>
      </w:pPr>
    </w:p>
    <w:p w14:paraId="00000010">
      <w:pPr>
        <w:pStyle w:val="Standard"/>
        <w:ind w:left="3686"/>
        <w:rPr>
          <w:rFonts w:ascii="Liberation Sans" w:hAnsi="Liberation Sans"/>
          <w:b/>
          <w:bCs/>
          <w:sz w:val="28"/>
          <w:szCs w:val="28"/>
        </w:rPr>
      </w:pPr>
    </w:p>
    <w:p w14:paraId="00000011">
      <w:pPr>
        <w:pStyle w:val="Standard"/>
        <w:ind w:left="3686"/>
        <w:rPr>
          <w:rFonts w:ascii="Liberation Sans" w:hAnsi="Liberation Sans"/>
          <w:b/>
          <w:bCs/>
          <w:sz w:val="28"/>
          <w:szCs w:val="28"/>
        </w:rPr>
      </w:pPr>
      <w:r>
        <w:rPr>
          <w:rFonts w:ascii="Liberation Sans" w:hAnsi="Liberation Sans"/>
          <w:b/>
          <w:bCs/>
          <w:sz w:val="28"/>
          <w:szCs w:val="28"/>
        </w:rPr>
        <w:t>Responsable pédagogique : Claude BARON</w:t>
      </w:r>
    </w:p>
    <w:p w14:paraId="00000012">
      <w:pPr>
        <w:pStyle w:val="Standard"/>
        <w:ind w:left="3686"/>
        <w:rPr>
          <w:rFonts w:ascii="Liberation Sans" w:hAnsi="Liberation Sans"/>
          <w:b/>
          <w:bCs/>
          <w:sz w:val="28"/>
          <w:szCs w:val="28"/>
        </w:rPr>
      </w:pPr>
      <w:r>
        <w:rPr>
          <w:rFonts w:ascii="Liberation Sans" w:hAnsi="Liberation Sans"/>
          <w:b/>
          <w:bCs/>
          <w:sz w:val="28"/>
          <w:szCs w:val="28"/>
        </w:rPr>
        <w:t>Support : Sébastien DI MERCURIO</w:t>
      </w:r>
    </w:p>
    <w:p w14:paraId="00000013">
      <w:pPr>
        <w:pStyle w:val="Textbody"/>
        <w:spacing w:line="240" w:lineRule="auto"/>
        <w:ind w:left="3686"/>
        <w:rPr>
          <w:rFonts w:ascii="Verana Sans" w:hAnsi="Verana Sans"/>
        </w:rPr>
      </w:pPr>
    </w:p>
    <w:p w14:paraId="00000014">
      <w:pPr>
        <w:pStyle w:val="Standard"/>
        <w:ind w:left="3686"/>
        <w:rPr>
          <w:rFonts w:ascii="Verana Sans" w:hAnsi="Verana Sans"/>
        </w:rPr>
      </w:pPr>
    </w:p>
    <w:p w14:paraId="00000015">
      <w:pPr>
        <w:pStyle w:val="Standard"/>
        <w:rPr>
          <w:rFonts w:ascii="Verana Sans" w:hAnsi="Verana Sans"/>
        </w:rPr>
      </w:pPr>
    </w:p>
    <w:p w14:paraId="00000016">
      <w:pPr>
        <w:pStyle w:val="Standard"/>
        <w:rPr>
          <w:rFonts w:ascii="Verana Sans" w:hAnsi="Verana Sans"/>
        </w:rPr>
      </w:pPr>
    </w:p>
    <w:p w14:paraId="00000017">
      <w:pPr>
        <w:pStyle w:val="Standard"/>
        <w:rPr>
          <w:rFonts w:ascii="Verana Sans" w:hAnsi="Verana Sans"/>
        </w:rPr>
      </w:pPr>
    </w:p>
    <w:p w14:paraId="00000018">
      <w:pPr>
        <w:pStyle w:val="Standard"/>
        <w:rPr>
          <w:rFonts w:ascii="Verana Sans" w:hAnsi="Verana Sans"/>
        </w:rPr>
      </w:pPr>
    </w:p>
    <w:p w14:paraId="00000019">
      <w:pPr>
        <w:pStyle w:val="Standard"/>
        <w:rPr>
          <w:rFonts w:ascii="Verana Sans" w:hAnsi="Verana Sans"/>
        </w:rPr>
      </w:pPr>
    </w:p>
    <w:p w14:paraId="0000001A">
      <w:pPr>
        <w:pStyle w:val="Standard"/>
        <w:rPr>
          <w:rFonts w:ascii="Verana Sans" w:hAnsi="Verana Sans"/>
        </w:rPr>
      </w:pPr>
    </w:p>
    <w:p w14:paraId="0000001B">
      <w:pPr>
        <w:pStyle w:val="Standard"/>
        <w:rPr>
          <w:rFonts w:ascii="Verana Sans" w:hAnsi="Verana Sans"/>
        </w:rPr>
      </w:pPr>
    </w:p>
    <w:p w14:paraId="0000001C">
      <w:pPr>
        <w:pStyle w:val="Standard"/>
        <w:rPr>
          <w:rFonts w:ascii="Verana Sans" w:hAnsi="Verana Sans"/>
        </w:rPr>
      </w:pPr>
      <w:r>
        <w:rPr>
          <w:rFonts w:ascii="Verana Sans" w:hAnsi="Verana Sans"/>
        </w:rPr>
        <w:drawing xmlns:mc="http://schemas.openxmlformats.org/markup-compatibility/2006">
          <wp:anchor allowOverlap="1" behindDoc="0" distT="0" distB="0" distL="114300" distR="114300" layoutInCell="1" locked="0" relativeHeight="251668480" simplePos="0">
            <wp:simplePos x="0" y="0"/>
            <wp:positionH relativeFrom="column">
              <wp:align>center</wp:align>
            </wp:positionH>
            <wp:positionV relativeFrom="paragraph">
              <wp:posOffset>34925</wp:posOffset>
            </wp:positionV>
            <wp:extent cx="3881120" cy="845820"/>
            <wp:effectExtent l="0" t="0" r="0" b="0"/>
            <wp:wrapSquare wrapText="bothSides"/>
            <wp:docPr id="20003053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64022" name="Image19"/>
                    <pic:cNvPicPr>
                      <a:picLocks noChangeAspect="1" noChangeArrowheads="1"/>
                    </pic:cNvPicPr>
                  </pic:nvPicPr>
                  <pic:blipFill>
                    <a:blip r:embed="rId47"/>
                    <a:srcRect/>
                    <a:stretch>
                      <a:fillRect/>
                    </a:stretch>
                  </pic:blipFill>
                  <pic:spPr>
                    <a:xfrm>
                      <a:off x="0" y="0"/>
                      <a:ext cx="3881120" cy="845820"/>
                    </a:xfrm>
                    <a:prstGeom prst="rect">
                      <a:avLst/>
                    </a:prstGeom>
                  </pic:spPr>
                </pic:pic>
              </a:graphicData>
            </a:graphic>
          </wp:anchor>
        </w:drawing>
      </w:r>
    </w:p>
    <w:p w14:paraId="0000001D">
      <w:pPr>
        <w:pStyle w:val="TOCHeading"/>
        <w:rPr/>
      </w:pPr>
      <w:r>
        <w:rPr/>
        <w:br w:type="page"/>
      </w:r>
      <w:r>
        <w:t>Table des matières</w:t>
      </w:r>
    </w:p>
    <w:p w14:paraId="0000001E">
      <w:pPr>
        <w:pStyle w:val="Toc1"/>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 TOC \f \o "1-9" \h</w:instrText>
      </w:r>
      <w:r>
        <w:rPr>
          <w:rFonts w:ascii="Liberation Sans" w:cs="Liberation Sans" w:eastAsia="Liberation Sans" w:hAnsi="Liberation Sans"/>
        </w:rPr>
        <w:fldChar w:fldCharType="separate"/>
      </w: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 </w:instrText>
      </w:r>
      <w:r>
        <w:rPr>
          <w:rFonts w:ascii="Liberation Sans" w:cs="Liberation Sans" w:eastAsia="Liberation Sans" w:hAnsi="Liberation Sans"/>
        </w:rPr>
        <w:fldChar w:fldCharType="separate"/>
      </w:r>
      <w:r>
        <w:rPr>
          <w:rFonts w:ascii="Liberation Sans" w:cs="Liberation Sans" w:eastAsia="Liberation Sans" w:hAnsi="Liberation Sans"/>
        </w:rPr>
        <w:t>1.</w:t>
      </w:r>
      <w:r>
        <w:t xml:space="preserve"> </w:t>
      </w:r>
      <w:r>
        <w:rPr>
          <w:rStyle w:val="Hyperlink"/>
        </w:rPr>
        <w:t>Prise en main de l’environnement de TP</w:t>
      </w:r>
      <w:r>
        <w:tab/>
      </w:r>
      <w:r>
        <w:fldChar w:fldCharType="begin"/>
      </w:r>
      <w:r>
        <w:instrText xml:space="preserve">PAGEREF _Toc1 \h</w:instrText>
      </w:r>
      <w:r>
        <w:fldChar w:fldCharType="separate"/>
      </w:r>
      <w:r>
        <w:t>4</w:t>
      </w:r>
      <w:r>
        <w:fldChar w:fldCharType="end"/>
      </w:r>
      <w:r>
        <w:fldChar w:fldCharType="end"/>
      </w:r>
    </w:p>
    <w:p w14:paraId="0000001F">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"_Toc2" </w:instrText>
      </w:r>
      <w:r>
        <w:rPr>
          <w:rFonts w:ascii="Liberation Sans" w:cs="Liberation Sans" w:eastAsia="Liberation Sans" w:hAnsi="Liberation Sans"/>
        </w:rPr>
        <w:fldChar w:fldCharType="separate"/>
      </w:r>
      <w:r>
        <w:rPr>
          <w:rFonts w:ascii="Liberation Sans" w:cs="Liberation Sans" w:eastAsia="Liberation Sans" w:hAnsi="Liberation Sans"/>
        </w:rPr>
        <w:t>1.1</w:t>
      </w:r>
      <w:r>
        <w:t xml:space="preserve"> </w:t>
      </w:r>
      <w:r>
        <w:rPr>
          <w:rStyle w:val="Hyperlink"/>
        </w:rPr>
        <w:t>Analyse du code fourni</w:t>
      </w:r>
      <w:r>
        <w:tab/>
      </w:r>
      <w:r>
        <w:fldChar w:fldCharType="begin"/>
      </w:r>
      <w:r>
        <w:instrText xml:space="preserve">PAGEREF _Toc2 \h</w:instrText>
      </w:r>
      <w:r>
        <w:fldChar w:fldCharType="separate"/>
      </w:r>
      <w:r>
        <w:t>6</w:t>
      </w:r>
      <w:r>
        <w:fldChar w:fldCharType="end"/>
      </w:r>
      <w:r>
        <w:fldChar w:fldCharType="end"/>
      </w:r>
    </w:p>
    <w:p w14:paraId="00000020">
      <w:pPr>
        <w:pStyle w:val="Toc1"/>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"_Toc3" </w:instrText>
      </w:r>
      <w:r>
        <w:rPr>
          <w:rFonts w:ascii="Liberation Sans" w:cs="Liberation Sans" w:eastAsia="Liberation Sans" w:hAnsi="Liberation Sans"/>
        </w:rPr>
        <w:fldChar w:fldCharType="separate"/>
      </w:r>
      <w:r>
        <w:rPr>
          <w:rFonts w:ascii="Liberation Sans" w:cs="Liberation Sans" w:eastAsia="Liberation Sans" w:hAnsi="Liberation Sans"/>
        </w:rPr>
        <w:t>2.</w:t>
      </w:r>
      <w:r>
        <w:t xml:space="preserve"> </w:t>
      </w:r>
      <w:r>
        <w:rPr>
          <w:rStyle w:val="Hyperlink"/>
        </w:rPr>
        <w:t>Diagrammes de classe</w:t>
      </w:r>
      <w:r>
        <w:tab/>
      </w:r>
      <w:r>
        <w:fldChar w:fldCharType="begin"/>
      </w:r>
      <w:r>
        <w:instrText xml:space="preserve">PAGEREF _Toc3 \h</w:instrText>
      </w:r>
      <w:r>
        <w:fldChar w:fldCharType="separate"/>
      </w:r>
      <w:r>
        <w:t>9</w:t>
      </w:r>
      <w:r>
        <w:fldChar w:fldCharType="end"/>
      </w:r>
      <w:r>
        <w:fldChar w:fldCharType="end"/>
      </w:r>
    </w:p>
    <w:p w14:paraId="00000021">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"_Toc4" </w:instrText>
      </w:r>
      <w:r>
        <w:rPr>
          <w:rFonts w:ascii="Liberation Sans" w:cs="Liberation Sans" w:eastAsia="Liberation Sans" w:hAnsi="Liberation Sans"/>
        </w:rPr>
        <w:fldChar w:fldCharType="separate"/>
      </w:r>
      <w:r>
        <w:rPr>
          <w:rFonts w:ascii="Liberation Sans" w:cs="Liberation Sans" w:eastAsia="Liberation Sans" w:hAnsi="Liberation Sans"/>
        </w:rPr>
        <w:t>2.1</w:t>
      </w:r>
      <w:r>
        <w:t xml:space="preserve"> </w:t>
      </w:r>
      <w:r>
        <w:rPr>
          <w:rStyle w:val="Hyperlink"/>
        </w:rPr>
        <w:t>Classes principales (temps réelles)</w:t>
      </w:r>
      <w:r>
        <w:tab/>
      </w:r>
      <w:r>
        <w:fldChar w:fldCharType="begin"/>
      </w:r>
      <w:r>
        <w:instrText xml:space="preserve">PAGEREF _Toc4 \h</w:instrText>
      </w:r>
      <w:r>
        <w:fldChar w:fldCharType="separate"/>
      </w:r>
      <w:r>
        <w:t>9</w:t>
      </w:r>
      <w:r>
        <w:fldChar w:fldCharType="end"/>
      </w:r>
      <w:r>
        <w:fldChar w:fldCharType="end"/>
      </w:r>
    </w:p>
    <w:p w14:paraId="00000022">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"_Toc5" </w:instrText>
      </w:r>
      <w:r>
        <w:rPr>
          <w:rFonts w:ascii="Liberation Sans" w:cs="Liberation Sans" w:eastAsia="Liberation Sans" w:hAnsi="Liberation Sans"/>
        </w:rPr>
        <w:fldChar w:fldCharType="separate"/>
      </w:r>
      <w:r>
        <w:rPr>
          <w:rFonts w:ascii="Liberation Sans" w:cs="Liberation Sans" w:eastAsia="Liberation Sans" w:hAnsi="Liberation Sans"/>
        </w:rPr>
        <w:t>2.2</w:t>
      </w:r>
      <w:r>
        <w:t xml:space="preserve"> </w:t>
      </w:r>
      <w:r>
        <w:rPr>
          <w:rStyle w:val="Hyperlink"/>
        </w:rPr>
        <w:t>Classes de messages</w:t>
      </w:r>
      <w:r>
        <w:tab/>
      </w:r>
      <w:r>
        <w:fldChar w:fldCharType="begin"/>
      </w:r>
      <w:r>
        <w:instrText xml:space="preserve">PAGEREF _Toc5 \h</w:instrText>
      </w:r>
      <w:r>
        <w:fldChar w:fldCharType="separate"/>
      </w:r>
      <w:r>
        <w:t>9</w:t>
      </w:r>
      <w:r>
        <w:fldChar w:fldCharType="end"/>
      </w:r>
      <w:r>
        <w:fldChar w:fldCharType="end"/>
      </w:r>
    </w:p>
    <w:p w14:paraId="00000023">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"_Toc6" </w:instrText>
      </w:r>
      <w:r>
        <w:rPr>
          <w:rFonts w:ascii="Liberation Sans" w:cs="Liberation Sans" w:eastAsia="Liberation Sans" w:hAnsi="Liberation Sans"/>
        </w:rPr>
        <w:fldChar w:fldCharType="separate"/>
      </w:r>
      <w:r>
        <w:rPr>
          <w:rFonts w:ascii="Liberation Sans" w:cs="Liberation Sans" w:eastAsia="Liberation Sans" w:hAnsi="Liberation Sans"/>
        </w:rPr>
        <w:t>2.3</w:t>
      </w:r>
      <w:r>
        <w:t xml:space="preserve"> </w:t>
      </w:r>
      <w:r>
        <w:rPr>
          <w:rStyle w:val="Hyperlink"/>
        </w:rPr>
        <w:t>Classes de communication et de trace</w:t>
      </w:r>
      <w:r>
        <w:tab/>
      </w:r>
      <w:r>
        <w:fldChar w:fldCharType="begin"/>
      </w:r>
      <w:r>
        <w:instrText xml:space="preserve">PAGEREF _Toc6 \h</w:instrText>
      </w:r>
      <w:r>
        <w:fldChar w:fldCharType="separate"/>
      </w:r>
      <w:r>
        <w:t>9</w:t>
      </w:r>
      <w:r>
        <w:fldChar w:fldCharType="end"/>
      </w:r>
      <w:r>
        <w:fldChar w:fldCharType="end"/>
      </w:r>
    </w:p>
    <w:p w14:paraId="00000024">
      <w:pPr>
        <w:pStyle w:val="Toc1"/>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"_Toc7" </w:instrText>
      </w:r>
      <w:r>
        <w:rPr>
          <w:rFonts w:ascii="Liberation Sans" w:cs="Liberation Sans" w:eastAsia="Liberation Sans" w:hAnsi="Liberation Sans"/>
        </w:rPr>
        <w:fldChar w:fldCharType="separate"/>
      </w:r>
      <w:r>
        <w:rPr>
          <w:rFonts w:ascii="Liberation Sans" w:cs="Liberation Sans" w:eastAsia="Liberation Sans" w:hAnsi="Liberation Sans"/>
        </w:rPr>
        <w:t>3.</w:t>
      </w:r>
      <w:r>
        <w:t xml:space="preserve"> </w:t>
      </w:r>
      <w:r>
        <w:rPr>
          <w:rStyle w:val="Hyperlink"/>
        </w:rPr>
        <w:t>Rappels de C++ et programmation objet</w:t>
      </w:r>
      <w:r>
        <w:tab/>
      </w:r>
      <w:r>
        <w:fldChar w:fldCharType="begin"/>
      </w:r>
      <w:r>
        <w:instrText xml:space="preserve">PAGEREF _Toc7 \h</w:instrText>
      </w:r>
      <w:r>
        <w:fldChar w:fldCharType="separate"/>
      </w:r>
      <w:r>
        <w:t>11</w:t>
      </w:r>
      <w:r>
        <w:fldChar w:fldCharType="end"/>
      </w:r>
      <w:r>
        <w:fldChar w:fldCharType="end"/>
      </w:r>
    </w:p>
    <w:p w14:paraId="00000025">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"_Toc8" </w:instrText>
      </w:r>
      <w:r>
        <w:rPr>
          <w:rFonts w:ascii="Liberation Sans" w:cs="Liberation Sans" w:eastAsia="Liberation Sans" w:hAnsi="Liberation Sans"/>
        </w:rPr>
        <w:fldChar w:fldCharType="separate"/>
      </w:r>
      <w:r>
        <w:rPr>
          <w:rFonts w:ascii="Liberation Sans" w:cs="Liberation Sans" w:eastAsia="Liberation Sans" w:hAnsi="Liberation Sans"/>
        </w:rPr>
        <w:t>3.1</w:t>
      </w:r>
      <w:r>
        <w:t xml:space="preserve"> </w:t>
      </w:r>
      <w:r>
        <w:rPr>
          <w:rStyle w:val="Hyperlink"/>
        </w:rPr>
        <w:t>Définition et déclaration</w:t>
      </w:r>
      <w:r>
        <w:tab/>
      </w:r>
      <w:r>
        <w:fldChar w:fldCharType="begin"/>
      </w:r>
      <w:r>
        <w:instrText xml:space="preserve">PAGEREF _Toc8 \h</w:instrText>
      </w:r>
      <w:r>
        <w:fldChar w:fldCharType="separate"/>
      </w:r>
      <w:r>
        <w:t>12</w:t>
      </w:r>
      <w:r>
        <w:fldChar w:fldCharType="end"/>
      </w:r>
      <w:r>
        <w:fldChar w:fldCharType="end"/>
      </w:r>
    </w:p>
    <w:p w14:paraId="00000026">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"_Toc9" </w:instrText>
      </w:r>
      <w:r>
        <w:rPr>
          <w:rFonts w:ascii="Liberation Sans" w:cs="Liberation Sans" w:eastAsia="Liberation Sans" w:hAnsi="Liberation Sans"/>
        </w:rPr>
        <w:fldChar w:fldCharType="separate"/>
      </w:r>
      <w:r>
        <w:rPr>
          <w:rFonts w:ascii="Liberation Sans" w:cs="Liberation Sans" w:eastAsia="Liberation Sans" w:hAnsi="Liberation Sans"/>
        </w:rPr>
        <w:t>3.2</w:t>
      </w:r>
      <w:r>
        <w:t xml:space="preserve"> </w:t>
      </w:r>
      <w:r>
        <w:rPr>
          <w:rStyle w:val="Hyperlink"/>
        </w:rPr>
        <w:t>Visibilité</w:t>
      </w:r>
      <w:r>
        <w:tab/>
      </w:r>
      <w:r>
        <w:fldChar w:fldCharType="begin"/>
      </w:r>
      <w:r>
        <w:instrText xml:space="preserve">PAGEREF _Toc9 \h</w:instrText>
      </w:r>
      <w:r>
        <w:fldChar w:fldCharType="separate"/>
      </w:r>
      <w:r>
        <w:t>13</w:t>
      </w:r>
      <w:r>
        <w:fldChar w:fldCharType="end"/>
      </w:r>
      <w:r>
        <w:fldChar w:fldCharType="end"/>
      </w:r>
    </w:p>
    <w:p w14:paraId="00000027">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"_Toc10" </w:instrText>
      </w:r>
      <w:r>
        <w:rPr>
          <w:rFonts w:ascii="Liberation Sans" w:cs="Liberation Sans" w:eastAsia="Liberation Sans" w:hAnsi="Liberation Sans"/>
        </w:rPr>
        <w:fldChar w:fldCharType="separate"/>
      </w:r>
      <w:r>
        <w:rPr>
          <w:rFonts w:ascii="Liberation Sans" w:cs="Liberation Sans" w:eastAsia="Liberation Sans" w:hAnsi="Liberation Sans"/>
        </w:rPr>
        <w:t>3.3</w:t>
      </w:r>
      <w:r>
        <w:t xml:space="preserve"> </w:t>
      </w:r>
      <w:r>
        <w:rPr>
          <w:rStyle w:val="Hyperlink"/>
        </w:rPr>
        <w:t>Méthodes statiques</w:t>
      </w:r>
      <w:r>
        <w:tab/>
      </w:r>
      <w:r>
        <w:fldChar w:fldCharType="begin"/>
      </w:r>
      <w:r>
        <w:instrText xml:space="preserve">PAGEREF _Toc10 \h</w:instrText>
      </w:r>
      <w:r>
        <w:fldChar w:fldCharType="separate"/>
      </w:r>
      <w:r>
        <w:t>13</w:t>
      </w:r>
      <w:r>
        <w:fldChar w:fldCharType="end"/>
      </w:r>
      <w:r>
        <w:fldChar w:fldCharType="end"/>
      </w:r>
    </w:p>
    <w:p w14:paraId="00000028">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"_Toc11" </w:instrText>
      </w:r>
      <w:r>
        <w:rPr>
          <w:rFonts w:ascii="Liberation Sans" w:cs="Liberation Sans" w:eastAsia="Liberation Sans" w:hAnsi="Liberation Sans"/>
        </w:rPr>
        <w:fldChar w:fldCharType="separate"/>
      </w:r>
      <w:r>
        <w:rPr>
          <w:rFonts w:ascii="Liberation Sans" w:cs="Liberation Sans" w:eastAsia="Liberation Sans" w:hAnsi="Liberation Sans"/>
        </w:rPr>
        <w:t>3.4</w:t>
      </w:r>
      <w:r>
        <w:t xml:space="preserve"> </w:t>
      </w:r>
      <w:r>
        <w:rPr>
          <w:rStyle w:val="Hyperlink"/>
        </w:rPr>
        <w:t>Méthodes virtuelles et polymorphisme</w:t>
      </w:r>
      <w:r>
        <w:tab/>
      </w:r>
      <w:r>
        <w:fldChar w:fldCharType="begin"/>
      </w:r>
      <w:r>
        <w:instrText xml:space="preserve">PAGEREF _Toc11 \h</w:instrText>
      </w:r>
      <w:r>
        <w:fldChar w:fldCharType="separate"/>
      </w:r>
      <w:r>
        <w:t>14</w:t>
      </w:r>
      <w:r>
        <w:fldChar w:fldCharType="end"/>
      </w:r>
      <w:r>
        <w:fldChar w:fldCharType="end"/>
      </w:r>
    </w:p>
    <w:p w14:paraId="00000029">
      <w:pPr>
        <w:pStyle w:val="Toc1"/>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"_Toc12" </w:instrText>
      </w:r>
      <w:r>
        <w:rPr>
          <w:rFonts w:ascii="Liberation Sans" w:cs="Liberation Sans" w:eastAsia="Liberation Sans" w:hAnsi="Liberation Sans"/>
        </w:rPr>
        <w:fldChar w:fldCharType="separate"/>
      </w:r>
      <w:r>
        <w:rPr>
          <w:rFonts w:ascii="Liberation Sans" w:cs="Liberation Sans" w:eastAsia="Liberation Sans" w:hAnsi="Liberation Sans"/>
        </w:rPr>
        <w:t>4.</w:t>
      </w:r>
      <w:r>
        <w:t xml:space="preserve"> </w:t>
      </w:r>
      <w:r>
        <w:rPr>
          <w:rStyle w:val="Hyperlink"/>
        </w:rPr>
        <w:t>Communication série (STM32)</w:t>
      </w:r>
      <w:r>
        <w:tab/>
      </w:r>
      <w:r>
        <w:fldChar w:fldCharType="begin"/>
      </w:r>
      <w:r>
        <w:instrText xml:space="preserve">PAGEREF _Toc12 \h</w:instrText>
      </w:r>
      <w:r>
        <w:fldChar w:fldCharType="separate"/>
      </w:r>
      <w:r>
        <w:t>16</w:t>
      </w:r>
      <w:r>
        <w:fldChar w:fldCharType="end"/>
      </w:r>
      <w:r>
        <w:fldChar w:fldCharType="end"/>
      </w:r>
    </w:p>
    <w:p w14:paraId="0000002A">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"_Toc13" </w:instrText>
      </w:r>
      <w:r>
        <w:rPr>
          <w:rFonts w:ascii="Liberation Sans" w:cs="Liberation Sans" w:eastAsia="Liberation Sans" w:hAnsi="Liberation Sans"/>
        </w:rPr>
        <w:fldChar w:fldCharType="separate"/>
      </w:r>
      <w:r>
        <w:rPr>
          <w:rFonts w:ascii="Liberation Sans" w:cs="Liberation Sans" w:eastAsia="Liberation Sans" w:hAnsi="Liberation Sans"/>
        </w:rPr>
        <w:t>4.1</w:t>
      </w:r>
      <w:r>
        <w:t xml:space="preserve"> </w:t>
      </w:r>
      <w:r>
        <w:rPr>
          <w:rStyle w:val="Hyperlink"/>
        </w:rPr>
        <w:t>Envoi de données</w:t>
      </w:r>
      <w:r>
        <w:tab/>
      </w:r>
      <w:r>
        <w:fldChar w:fldCharType="begin"/>
      </w:r>
      <w:r>
        <w:instrText xml:space="preserve">PAGEREF _Toc13 \h</w:instrText>
      </w:r>
      <w:r>
        <w:fldChar w:fldCharType="separate"/>
      </w:r>
      <w:r>
        <w:t>16</w:t>
      </w:r>
      <w:r>
        <w:fldChar w:fldCharType="end"/>
      </w:r>
      <w:r>
        <w:fldChar w:fldCharType="end"/>
      </w:r>
    </w:p>
    <w:p w14:paraId="0000002B">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"_Toc14" </w:instrText>
      </w:r>
      <w:r>
        <w:rPr>
          <w:rFonts w:ascii="Liberation Sans" w:cs="Liberation Sans" w:eastAsia="Liberation Sans" w:hAnsi="Liberation Sans"/>
        </w:rPr>
        <w:fldChar w:fldCharType="separate"/>
      </w:r>
      <w:r>
        <w:rPr>
          <w:rFonts w:ascii="Liberation Sans" w:cs="Liberation Sans" w:eastAsia="Liberation Sans" w:hAnsi="Liberation Sans"/>
        </w:rPr>
        <w:t>4.2</w:t>
      </w:r>
      <w:r>
        <w:t xml:space="preserve"> </w:t>
      </w:r>
      <w:r>
        <w:rPr>
          <w:rStyle w:val="Hyperlink"/>
        </w:rPr>
        <w:t>Envoi des données vers le STM32</w:t>
      </w:r>
      <w:r>
        <w:tab/>
      </w:r>
      <w:r>
        <w:fldChar w:fldCharType="begin"/>
      </w:r>
      <w:r>
        <w:instrText xml:space="preserve">PAGEREF _Toc14 \h</w:instrText>
      </w:r>
      <w:r>
        <w:fldChar w:fldCharType="separate"/>
      </w:r>
      <w:r>
        <w:t>16</w:t>
      </w:r>
      <w:r>
        <w:fldChar w:fldCharType="end"/>
      </w:r>
      <w:r>
        <w:fldChar w:fldCharType="end"/>
      </w:r>
    </w:p>
    <w:p w14:paraId="0000002C">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"_Toc15" </w:instrText>
      </w:r>
      <w:r>
        <w:rPr>
          <w:rFonts w:ascii="Liberation Sans" w:cs="Liberation Sans" w:eastAsia="Liberation Sans" w:hAnsi="Liberation Sans"/>
        </w:rPr>
        <w:fldChar w:fldCharType="separate"/>
      </w:r>
      <w:r>
        <w:rPr>
          <w:rFonts w:ascii="Liberation Sans" w:cs="Liberation Sans" w:eastAsia="Liberation Sans" w:hAnsi="Liberation Sans"/>
        </w:rPr>
        <w:t>4.3</w:t>
      </w:r>
      <w:r>
        <w:t xml:space="preserve"> </w:t>
      </w:r>
      <w:r>
        <w:rPr>
          <w:rStyle w:val="Hyperlink"/>
        </w:rPr>
        <w:t>Réception de données</w:t>
      </w:r>
      <w:r>
        <w:tab/>
      </w:r>
      <w:r>
        <w:fldChar w:fldCharType="begin"/>
      </w:r>
      <w:r>
        <w:instrText xml:space="preserve">PAGEREF _Toc15 \h</w:instrText>
      </w:r>
      <w:r>
        <w:fldChar w:fldCharType="separate"/>
      </w:r>
      <w:r>
        <w:t>17</w:t>
      </w:r>
      <w:r>
        <w:fldChar w:fldCharType="end"/>
      </w:r>
      <w:r>
        <w:fldChar w:fldCharType="end"/>
      </w:r>
    </w:p>
    <w:p w14:paraId="0000002D">
      <w:pPr>
        <w:pStyle w:val="Toc2"/>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"_Toc16" </w:instrText>
      </w:r>
      <w:r>
        <w:rPr>
          <w:rFonts w:ascii="Liberation Sans" w:cs="Liberation Sans" w:eastAsia="Liberation Sans" w:hAnsi="Liberation Sans"/>
        </w:rPr>
        <w:fldChar w:fldCharType="separate"/>
      </w:r>
      <w:r>
        <w:rPr>
          <w:rFonts w:ascii="Liberation Sans" w:cs="Liberation Sans" w:eastAsia="Liberation Sans" w:hAnsi="Liberation Sans"/>
        </w:rPr>
        <w:t>4.4</w:t>
      </w:r>
      <w:r>
        <w:t xml:space="preserve"> </w:t>
      </w:r>
      <w:r>
        <w:rPr>
          <w:rStyle w:val="Hyperlink"/>
        </w:rPr>
        <w:t>Liste des labels utilisés dans les trames</w:t>
      </w:r>
      <w:r>
        <w:tab/>
      </w:r>
      <w:r>
        <w:fldChar w:fldCharType="begin"/>
      </w:r>
      <w:r>
        <w:instrText xml:space="preserve">PAGEREF _Toc16 \h</w:instrText>
      </w:r>
      <w:r>
        <w:fldChar w:fldCharType="separate"/>
      </w:r>
      <w:r>
        <w:t>17</w:t>
      </w:r>
      <w:r>
        <w:fldChar w:fldCharType="end"/>
      </w:r>
      <w:r>
        <w:fldChar w:fldCharType="end"/>
      </w:r>
    </w:p>
    <w:p w14:paraId="0000002E">
      <w:pPr>
        <w:pStyle w:val="Toc1"/>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"_Toc17" </w:instrText>
      </w:r>
      <w:r>
        <w:rPr>
          <w:rFonts w:ascii="Liberation Sans" w:cs="Liberation Sans" w:eastAsia="Liberation Sans" w:hAnsi="Liberation Sans"/>
        </w:rPr>
        <w:fldChar w:fldCharType="separate"/>
      </w:r>
      <w:r>
        <w:rPr>
          <w:rFonts w:ascii="Liberation Sans" w:cs="Liberation Sans" w:eastAsia="Liberation Sans" w:hAnsi="Liberation Sans"/>
        </w:rPr>
        <w:t>5.</w:t>
      </w:r>
      <w:r>
        <w:t xml:space="preserve"> </w:t>
      </w:r>
      <w:r>
        <w:rPr>
          <w:rStyle w:val="Hyperlink"/>
        </w:rPr>
        <w:t>Mise en place d’une trace</w:t>
      </w:r>
      <w:r>
        <w:tab/>
      </w:r>
      <w:r>
        <w:fldChar w:fldCharType="begin"/>
      </w:r>
      <w:r>
        <w:instrText xml:space="preserve">PAGEREF _Toc17 \h</w:instrText>
      </w:r>
      <w:r>
        <w:fldChar w:fldCharType="separate"/>
      </w:r>
      <w:r>
        <w:t>18</w:t>
      </w:r>
      <w:r>
        <w:fldChar w:fldCharType="end"/>
      </w:r>
      <w:r>
        <w:fldChar w:fldCharType="end"/>
      </w:r>
    </w:p>
    <w:p w14:paraId="0000002F">
      <w:pPr>
        <w:pStyle w:val="Toc1"/>
        <w:tabs>
          <w:tab w:val="right" w:leader="dot" w:pos="9638"/>
        </w:tabs>
        <w:rPr/>
      </w:pPr>
      <w:r>
        <w:rPr>
          <w:rFonts w:ascii="Liberation Sans" w:cs="Liberation Sans" w:eastAsia="Liberation Sans" w:hAnsi="Liberation Sans"/>
        </w:rPr>
        <w:fldChar w:fldCharType="begin"/>
      </w:r>
      <w:r>
        <w:rPr>
          <w:rFonts w:ascii="Liberation Sans" w:cs="Liberation Sans" w:eastAsia="Liberation Sans" w:hAnsi="Liberation Sans"/>
        </w:rPr>
        <w:instrText xml:space="preserve">HYPERLINK \l "_Toc18" </w:instrText>
      </w:r>
      <w:r>
        <w:rPr>
          <w:rFonts w:ascii="Liberation Sans" w:cs="Liberation Sans" w:eastAsia="Liberation Sans" w:hAnsi="Liberation Sans"/>
        </w:rPr>
        <w:fldChar w:fldCharType="separate"/>
      </w:r>
      <w:r>
        <w:rPr>
          <w:rFonts w:ascii="Liberation Sans" w:cs="Liberation Sans" w:eastAsia="Liberation Sans" w:hAnsi="Liberation Sans"/>
        </w:rPr>
        <w:t>6.</w:t>
      </w:r>
      <w:r>
        <w:t xml:space="preserve"> </w:t>
      </w:r>
      <w:r>
        <w:rPr>
          <w:rStyle w:val="Hyperlink"/>
        </w:rPr>
        <w:t>Prise en main de Netbeans</w:t>
      </w:r>
      <w:r>
        <w:tab/>
      </w:r>
      <w:r>
        <w:fldChar w:fldCharType="begin"/>
      </w:r>
      <w:r>
        <w:instrText xml:space="preserve">PAGEREF _Toc18 \h</w:instrText>
      </w:r>
      <w:r>
        <w:fldChar w:fldCharType="separate"/>
      </w:r>
      <w:r>
        <w:t>19</w:t>
      </w:r>
      <w:r>
        <w:fldChar w:fldCharType="end"/>
      </w:r>
      <w:r>
        <w:fldChar w:fldCharType="end"/>
      </w:r>
    </w:p>
    <w:p w14:paraId="00000030">
      <w:pPr>
        <w:pStyle w:val="Toc1"/>
        <w:tabs>
          <w:tab w:val="right" w:leader="dot" w:pos="9638"/>
        </w:tabs>
        <w:rPr/>
      </w:pPr>
      <w:r>
        <w:fldChar w:fldCharType="end"/>
      </w:r>
    </w:p>
    <w:p w14:paraId="00000031">
      <w:pPr>
        <w:rPr>
          <w:rFonts w:ascii="Verana Sans" w:hAnsi="Verana Sans"/>
        </w:rPr>
      </w:pPr>
    </w:p>
    <w:p w14:paraId="00000032">
      <w:pPr>
        <w:rPr>
          <w:rFonts w:ascii="Verana Sans" w:hAnsi="Verana Sans"/>
        </w:rPr>
      </w:pPr>
    </w:p>
    <w:p w14:paraId="00000033">
      <w:pPr>
        <w:pStyle w:val="Indexdetableaux1"/>
        <w:rPr/>
      </w:pPr>
    </w:p>
    <w:p w14:paraId="00000034">
      <w:pPr>
        <w:rPr>
          <w:rFonts w:ascii="Verana Sans" w:hAnsi="Verana Sans"/>
        </w:rPr>
      </w:pPr>
      <w:r>
        <w:rPr/>
        <w:br w:type="page"/>
      </w:r>
    </w:p>
    <w:p w14:paraId="00000035">
      <w:pPr>
        <w:pStyle w:val="Heading1"/>
        <w:rPr/>
      </w:pPr>
      <w:bookmarkStart w:id="0" w:name="_Toc1"/>
      <w:bookmarkStart w:id="1" w:name="__RefHeading___Toc25197_740720566"/>
      <w:bookmarkEnd w:id="1"/>
      <w:r>
        <w:t>P</w:t>
      </w:r>
      <w:r>
        <w:t>rise en main de l’environnement de TP</w:t>
      </w:r>
      <w:bookmarkEnd w:id="0"/>
    </w:p>
    <w:p w14:paraId="00000036">
      <w:pPr>
        <w:pStyle w:val="Textbody"/>
        <w:spacing w:line="240" w:lineRule="auto"/>
        <w:rPr/>
      </w:pPr>
      <w:r>
        <w:t>La première chose à faire est de récupérer le dépôt Git contenant le projet de base:</w:t>
      </w:r>
    </w:p>
    <w:p w14:paraId="00000037">
      <w:pPr>
        <w:pStyle w:val="Codeetcommandes"/>
        <w:rPr/>
      </w:pPr>
      <w:r>
        <w:t>git</w:t>
      </w:r>
      <w:r>
        <w:t xml:space="preserve"> clone </w:t>
      </w:r>
      <w:r>
        <w:fldChar w:fldCharType="begin"/>
      </w:r>
      <w:r>
        <w:instrText xml:space="preserve">HYPERLINK "https://github.com/INSA-GEI/segway.git" </w:instrText>
      </w:r>
      <w:r>
        <w:fldChar w:fldCharType="separate"/>
      </w:r>
      <w:r>
        <w:t>https://github.com/INSA-GEI/segway.git</w:t>
      </w:r>
      <w:r>
        <w:fldChar w:fldCharType="end"/>
      </w:r>
    </w:p>
    <w:p w14:paraId="00000038">
      <w:pPr>
        <w:pStyle w:val="Codeetcommandes"/>
        <w:rPr/>
      </w:pPr>
      <w:r>
        <w:t xml:space="preserve">cd </w:t>
      </w:r>
      <w:r>
        <w:t>segway</w:t>
      </w:r>
      <w:r>
        <w:rPr/>
        <w:br w:type="textWrapping"/>
      </w:r>
      <w:r>
        <w:t xml:space="preserve">git </w:t>
      </w:r>
      <w:r>
        <w:t>checkout</w:t>
      </w:r>
      <w:r>
        <w:t xml:space="preserve"> stable</w:t>
      </w:r>
    </w:p>
    <w:p w14:paraId="00000039">
      <w:pPr>
        <w:pStyle w:val="Textbody"/>
        <w:spacing w:line="240" w:lineRule="auto"/>
        <w:rPr/>
      </w:pPr>
      <w:r>
        <w:t>Vous obtenez un répertoire « </w:t>
      </w:r>
      <w:r>
        <w:t>segway</w:t>
      </w:r>
      <w:r>
        <w:t> » contenant différents répertoires, notamment :</w:t>
      </w:r>
    </w:p>
    <w:p w14:paraId="0000003A">
      <w:pPr>
        <w:pStyle w:val="Textbody"/>
        <w:numPr>
          <w:ilvl w:val="1"/>
          <w:numId w:val="3"/>
        </w:numPr>
        <w:spacing w:line="240" w:lineRule="auto"/>
        <w:rPr/>
      </w:pPr>
      <w:r>
        <w:t>docs</w:t>
      </w:r>
      <w:r>
        <w:t> : contient la doc technique ainsi que les sujet de TP et TD</w:t>
      </w:r>
    </w:p>
    <w:p w14:paraId="0000003B">
      <w:pPr>
        <w:pStyle w:val="Textbody"/>
        <w:numPr>
          <w:ilvl w:val="1"/>
          <w:numId w:val="3"/>
        </w:numPr>
        <w:spacing w:line="240" w:lineRule="auto"/>
        <w:rPr/>
      </w:pPr>
      <w:r>
        <w:t>monitor:</w:t>
      </w:r>
      <w:r>
        <w:t xml:space="preserve"> contient le projet de l’IHM. L’exécutable se nomme monitor-python.py et se trouve dans le répertoire monitor-python-gui, avec l’ensemble du code de l’IHM</w:t>
      </w:r>
    </w:p>
    <w:p w14:paraId="0000003C">
      <w:pPr>
        <w:pStyle w:val="Textbody"/>
        <w:numPr>
          <w:ilvl w:val="1"/>
          <w:numId w:val="3"/>
        </w:numPr>
        <w:spacing w:line="240" w:lineRule="auto"/>
        <w:rPr/>
      </w:pPr>
      <w:r>
        <w:t>raspberry</w:t>
      </w:r>
      <w:r>
        <w:t> : contient le code du superviseur, sous forme d’un projet NetBeans, à compiler et exécuter sur la carte Raspberry</w:t>
      </w:r>
    </w:p>
    <w:p w14:paraId="0000003D">
      <w:pPr>
        <w:pStyle w:val="Textbody"/>
        <w:spacing w:line="240" w:lineRule="auto"/>
        <w:rPr/>
      </w:pPr>
      <w:r>
        <w:t>Pour lancer l’interface graphique, exécutez la commande suivante (dans le terminal sur le PC) :</w:t>
      </w:r>
    </w:p>
    <w:p w14:paraId="0000003E">
      <w:pPr>
        <w:pStyle w:val="Codeetcommandes"/>
        <w:rPr>
          <w:lang w:val="en-US"/>
        </w:rPr>
      </w:pPr>
      <w:r>
        <w:rPr>
          <w:lang w:val="en-US"/>
        </w:rPr>
        <w:t>./</w:t>
      </w:r>
      <w:r>
        <w:rPr>
          <w:lang w:val="en-US"/>
        </w:rPr>
        <w:t>monitor</w:t>
      </w:r>
      <w:r>
        <w:rPr>
          <w:lang w:val="en-US"/>
        </w:rPr>
        <w:t>/monitor-python-gui/monitor-python.py &amp;</w:t>
      </w:r>
    </w:p>
    <w:p w14:paraId="0000003F">
      <w:pPr>
        <w:pStyle w:val="Textbody"/>
        <w:spacing w:line="240" w:lineRule="auto"/>
        <w:rPr/>
      </w:pPr>
      <w:r>
        <w:t>Le « &amp; » à la fin de la commande est important ! Ensuite, lancez NetBeans pour ouvrir le projet superviseur (toujours dans un terminal) :</w:t>
      </w:r>
    </w:p>
    <w:p w14:paraId="00000040">
      <w:pPr>
        <w:pStyle w:val="Codeetcommandes"/>
        <w:rPr/>
      </w:pPr>
      <w:r>
        <w:t>netbeans</w:t>
      </w:r>
      <w:r>
        <w:t xml:space="preserve"> &amp;</w:t>
      </w:r>
    </w:p>
    <w:p w14:paraId="00000041">
      <w:pPr>
        <w:pStyle w:val="Textbody"/>
        <w:spacing w:line="240" w:lineRule="auto"/>
        <w:rPr/>
      </w:pPr>
    </w:p>
    <w:p w14:paraId="00000042">
      <w:pPr>
        <w:pStyle w:val="Textbody"/>
        <w:spacing w:line="240" w:lineRule="auto"/>
        <w:rPr>
          <w:b w:val="off"/>
          <w:bCs w:val="off"/>
          <w:u w:val="none"/>
        </w:rPr>
      </w:pPr>
      <w:r>
        <w:rPr>
          <w:b/>
          <w:bCs/>
          <w:u w:val="single"/>
        </w:rPr>
        <w:t xml:space="preserve">Installation </w:t>
      </w:r>
      <w:r>
        <w:rPr>
          <w:b/>
          <w:bCs/>
          <w:u w:val="single"/>
        </w:rPr>
        <w:t>d</w:t>
      </w:r>
      <w:r>
        <w:rPr>
          <w:b/>
          <w:bCs/>
          <w:u w:val="single"/>
        </w:rPr>
        <w:t xml:space="preserve">es plugins C/C++ </w:t>
      </w:r>
      <w:r>
        <w:rPr>
          <w:b/>
          <w:bCs/>
          <w:u w:val="single"/>
        </w:rPr>
        <w:t>sous</w:t>
      </w:r>
      <w:r>
        <w:rPr>
          <w:b/>
          <w:bCs/>
          <w:u w:val="single"/>
        </w:rPr>
        <w:t xml:space="preserve"> Netbeans: </w:t>
      </w:r>
      <w:r>
        <w:rPr>
          <w:b w:val="off"/>
          <w:bCs w:val="off"/>
          <w:u w:val="none"/>
        </w:rPr>
        <w:t xml:space="preserve">(Cette partie est détaillée dans la vidéo: </w:t>
      </w:r>
      <w:r>
        <w:rPr>
          <w:rStyle w:val="Hyperlink"/>
          <w:b w:val="off"/>
          <w:bCs w:val="off"/>
        </w:rPr>
        <w:fldChar w:fldCharType="begin"/>
      </w:r>
      <w:r>
        <w:rPr>
          <w:rStyle w:val="Hyperlink"/>
          <w:b w:val="off"/>
          <w:bCs w:val="off"/>
        </w:rPr>
        <w:instrText xml:space="preserve">HYPERLINK "https://moodle.insa-toulouse.fr/pluginfile.php/190033/mod_label/intro/Netbeans%20-%20Installation%20support%20C-Cpp.mp4"</w:instrText>
      </w:r>
      <w:r>
        <w:rPr>
          <w:rStyle w:val="Hyperlink"/>
          <w:b w:val="off"/>
          <w:bCs w:val="off"/>
        </w:rPr>
        <w:fldChar w:fldCharType="separate"/>
      </w:r>
      <w:r>
        <w:rPr>
          <w:rStyle w:val="Hyperlink"/>
          <w:b w:val="off"/>
          <w:bCs w:val="off"/>
        </w:rPr>
        <w:t>https://moodle.insa-toulouse.fr/pluginfile.php/190033/mod_label/intro/Netbeans%20-%20Installation%20support%20C-Cpp.mp4</w:t>
      </w:r>
      <w:r>
        <w:rPr>
          <w:b w:val="off"/>
          <w:bCs w:val="off"/>
          <w:u w:val="none"/>
        </w:rPr>
        <w:fldChar w:fldCharType="end"/>
      </w:r>
      <w:r>
        <w:rPr>
          <w:b w:val="off"/>
          <w:bCs w:val="off"/>
          <w:u w:val="none"/>
        </w:rPr>
        <w:t>)</w:t>
      </w:r>
    </w:p>
    <w:p w14:paraId="00000043">
      <w:pPr>
        <w:pStyle w:val="Textbody"/>
        <w:spacing w:line="240" w:lineRule="auto"/>
        <w:rPr/>
      </w:pPr>
      <w:r>
        <w:t>Aller dans Tools -&gt; Plugins -&gt; Settings -&gt; Activer les plugins venant de l’ancienne version de Netbeans</w:t>
      </w:r>
    </w:p>
    <w:p w14:paraId="00000044">
      <w:pPr>
        <w:pStyle w:val="Textbody"/>
        <w:spacing w:line="240" w:lineRule="auto"/>
        <w:rPr/>
      </w:pPr>
      <w:r>
        <w:t>Ensuite, faire une mise à jour: Updates -&gt; Check for updates</w:t>
      </w:r>
    </w:p>
    <w:p w14:paraId="00000045">
      <w:pPr>
        <w:pStyle w:val="Textbody"/>
        <w:spacing w:line="240" w:lineRule="auto"/>
        <w:rPr/>
      </w:pPr>
      <w:r>
        <w:t>Puis, aller sur “Available Plugins” et installer C/C++</w:t>
      </w:r>
    </w:p>
    <w:p w14:paraId="00000046">
      <w:pPr>
        <w:pStyle w:val="Textbody"/>
        <w:spacing w:line="240" w:lineRule="auto"/>
        <w:rPr/>
      </w:pPr>
      <w:r>
        <w:t>Si l’outil unpack 200vous est demandé, sélectionnez le depuis le projet récupéré sur Github.</w:t>
      </w:r>
    </w:p>
    <w:p w14:paraId="00000047">
      <w:pPr>
        <w:pStyle w:val="Textbody"/>
        <w:spacing w:line="240" w:lineRule="auto"/>
        <w:rPr/>
      </w:pPr>
      <w:r>
        <w:t>Aller dans l’onglet “Installed” et activer le plugin C/C++.</w:t>
      </w:r>
    </w:p>
    <w:p w14:paraId="00000048">
      <w:pPr>
        <w:pStyle w:val="Textbody"/>
        <w:spacing w:line="240" w:lineRule="auto"/>
        <w:rPr/>
      </w:pPr>
      <w:r>
        <w:rPr>
          <w:b/>
          <w:bCs/>
          <w:u w:val="single"/>
        </w:rPr>
        <w:t xml:space="preserve">Fin de l’installation </w:t>
      </w:r>
      <w:r>
        <w:rPr>
          <w:b/>
          <w:bCs/>
          <w:u w:val="single"/>
        </w:rPr>
        <w:t>d</w:t>
      </w:r>
      <w:r>
        <w:rPr>
          <w:b/>
          <w:bCs/>
          <w:u w:val="single"/>
        </w:rPr>
        <w:t xml:space="preserve">es plugins C/C++ </w:t>
      </w:r>
      <w:r>
        <w:rPr>
          <w:b/>
          <w:bCs/>
          <w:u w:val="single"/>
        </w:rPr>
        <w:t>sous</w:t>
      </w:r>
      <w:r>
        <w:rPr>
          <w:b/>
          <w:bCs/>
          <w:u w:val="single"/>
        </w:rPr>
        <w:t xml:space="preserve"> Netbeans.</w:t>
      </w:r>
    </w:p>
    <w:p w14:paraId="00000049">
      <w:pPr>
        <w:pStyle w:val="Textbody"/>
        <w:spacing w:line="240" w:lineRule="auto"/>
        <w:rPr/>
      </w:pPr>
    </w:p>
    <w:p w14:paraId="0000004A">
      <w:pPr>
        <w:pStyle w:val="Textbody"/>
        <w:spacing w:line="240" w:lineRule="auto"/>
        <w:rPr/>
      </w:pPr>
    </w:p>
    <w:p w14:paraId="0000004B">
      <w:pPr>
        <w:pStyle w:val="Textbody"/>
        <w:spacing w:line="240" w:lineRule="auto"/>
        <w:rPr/>
      </w:pPr>
    </w:p>
    <w:p w14:paraId="0000004C">
      <w:pPr>
        <w:pStyle w:val="Textbody"/>
        <w:spacing w:line="240" w:lineRule="auto"/>
        <w:rPr/>
      </w:pPr>
      <w:r>
        <w:t>Toujours sous Netbeans, ouvrez le projet se trouvant dans « </w:t>
      </w:r>
      <w:r>
        <w:t>segway</w:t>
      </w:r>
      <w:r>
        <w:t>/</w:t>
      </w:r>
      <w:r>
        <w:t>raspberry</w:t>
      </w:r>
      <w:r>
        <w:t> ». C’est votre projet de base, se contentant de transférer les paramètres remontés par le STM32 directement sur l’IHM. Les fichiers « tasks.cpp » et « </w:t>
      </w:r>
      <w:r>
        <w:t>tasks.h</w:t>
      </w:r>
      <w:r>
        <w:t> » doivent être complétés. Vous n’avez pas besoin de modifier les autres fichiers mais vous pouvez les consulter. Accessoirement, vous pouvez modifier « parametres.cpp » et « </w:t>
      </w:r>
      <w:r>
        <w:t>parametres.h</w:t>
      </w:r>
      <w:r>
        <w:t> » mais ce n’est pas nécessaire.</w:t>
      </w:r>
    </w:p>
    <w:p w14:paraId="0000004D">
      <w:pPr>
        <w:pStyle w:val="Textbody"/>
        <w:spacing w:line="240" w:lineRule="auto"/>
        <w:rPr/>
      </w:pPr>
      <w:r>
        <w:rPr>
          <w:b/>
          <w:bCs/>
          <w:u w:val="single"/>
        </w:rPr>
        <w:t>Configuration du projet sur Netbeans:</w:t>
      </w:r>
      <w:r>
        <w:t xml:space="preserve"> </w:t>
      </w:r>
      <w:r>
        <w:rPr>
          <w:b w:val="off"/>
          <w:bCs w:val="off"/>
          <w:u w:val="none"/>
        </w:rPr>
        <w:t xml:space="preserve">(Cette partie est détaillée dans la vidéo à partir de 1min40: </w:t>
      </w:r>
      <w:r>
        <w:rPr>
          <w:rStyle w:val="Hyperlink"/>
          <w:b w:val="off"/>
          <w:bCs w:val="off"/>
        </w:rPr>
        <w:fldChar w:fldCharType="begin"/>
      </w:r>
      <w:r>
        <w:rPr>
          <w:rStyle w:val="Hyperlink"/>
          <w:b w:val="off"/>
          <w:bCs w:val="off"/>
        </w:rPr>
        <w:instrText xml:space="preserve">HYPERLINK "https://moodle.insa-toulouse.fr/pluginfile.php/190035/mod_label/intro/Netbeans%20-%20Compilation%20du%20projet.mp4"</w:instrText>
      </w:r>
      <w:r>
        <w:rPr>
          <w:rStyle w:val="Hyperlink"/>
          <w:b w:val="off"/>
          <w:bCs w:val="off"/>
        </w:rPr>
        <w:fldChar w:fldCharType="separate"/>
      </w:r>
      <w:r>
        <w:rPr>
          <w:rStyle w:val="Hyperlink"/>
          <w:b w:val="off"/>
          <w:bCs w:val="off"/>
        </w:rPr>
        <w:t>https://moodle.insa-toulouse.fr/pluginfile.php/190035/mod_label/intro/Netbeans%20-%20Compilation%20du%20projet.mp4</w:t>
      </w:r>
      <w:r>
        <w:rPr>
          <w:b w:val="off"/>
          <w:bCs w:val="off"/>
          <w:u w:val="none"/>
        </w:rPr>
        <w:fldChar w:fldCharType="end"/>
      </w:r>
      <w:r>
        <w:rPr>
          <w:b w:val="off"/>
          <w:bCs w:val="off"/>
          <w:u w:val="none"/>
        </w:rPr>
        <w:t>)</w:t>
      </w:r>
    </w:p>
    <w:p w14:paraId="0000004E">
      <w:pPr>
        <w:pStyle w:val="Textbody"/>
        <w:numPr>
          <w:ilvl w:val="0"/>
          <w:numId w:val="15"/>
        </w:numPr>
        <w:spacing w:line="240" w:lineRule="auto"/>
        <w:rPr/>
      </w:pPr>
      <w:r>
        <w:t>Nous souhaitons compiler code sur votre Raspberry. Pour cela, aller dans services -&gt;  Clic droit sur “C/C++ Build Hosts -&gt; Add New Host -&gt; Saisir l’adresse de votre Raspberry</w:t>
      </w:r>
    </w:p>
    <w:p w14:paraId="0000004F">
      <w:pPr>
        <w:pStyle w:val="Textbody"/>
        <w:numPr>
          <w:ilvl w:val="0"/>
          <w:numId w:val="15"/>
        </w:numPr>
        <w:spacing w:line="240" w:lineRule="auto"/>
        <w:rPr/>
      </w:pPr>
      <w:r>
        <w:t>Saisir le login: xenomai</w:t>
      </w:r>
    </w:p>
    <w:p w14:paraId="00000050">
      <w:pPr>
        <w:pStyle w:val="Textbody"/>
        <w:numPr>
          <w:ilvl w:val="0"/>
          <w:numId w:val="15"/>
        </w:numPr>
        <w:spacing w:line="240" w:lineRule="auto"/>
        <w:rPr/>
      </w:pPr>
      <w:r>
        <w:t>Cocher “Automatically find compilers and tools”</w:t>
      </w:r>
    </w:p>
    <w:p w14:paraId="00000051">
      <w:pPr>
        <w:pStyle w:val="Textbody"/>
        <w:numPr>
          <w:ilvl w:val="0"/>
          <w:numId w:val="15"/>
        </w:numPr>
        <w:spacing w:line="240" w:lineRule="auto"/>
        <w:rPr/>
      </w:pPr>
      <w:r>
        <w:t>Cliquer sur “Next”</w:t>
      </w:r>
    </w:p>
    <w:p w14:paraId="00000052">
      <w:pPr>
        <w:pStyle w:val="Textbody"/>
        <w:numPr>
          <w:ilvl w:val="0"/>
          <w:numId w:val="15"/>
        </w:numPr>
        <w:spacing w:line="240" w:lineRule="auto"/>
        <w:rPr/>
      </w:pPr>
      <w:r>
        <w:t>Saisir le mot de passe: xenomai</w:t>
      </w:r>
    </w:p>
    <w:p w14:paraId="00000053">
      <w:pPr>
        <w:pStyle w:val="Textbody"/>
        <w:numPr>
          <w:ilvl w:val="0"/>
          <w:numId w:val="15"/>
        </w:numPr>
        <w:spacing w:line="240" w:lineRule="auto"/>
        <w:rPr/>
      </w:pPr>
      <w:r>
        <w:t>Dans “Acess project files via”, sélectionner: SFTP</w:t>
      </w:r>
    </w:p>
    <w:p w14:paraId="00000054">
      <w:pPr>
        <w:pStyle w:val="Textbody"/>
        <w:spacing w:line="240" w:lineRule="auto"/>
        <w:ind w:left="0" w:right="0" w:firstLine="0"/>
        <w:rPr/>
      </w:pPr>
      <w:r>
        <w:t>Maintenant, il va falloir affecter cette cible de compilation au projet:</w:t>
      </w:r>
    </w:p>
    <w:p w14:paraId="00000055">
      <w:pPr>
        <w:pStyle w:val="Textbody"/>
        <w:numPr>
          <w:ilvl w:val="0"/>
          <w:numId w:val="16"/>
        </w:numPr>
        <w:spacing w:line="240" w:lineRule="auto"/>
        <w:rPr/>
      </w:pPr>
      <w:r>
        <w:rPr/>
        <w:drawing xmlns:mc="http://schemas.openxmlformats.org/markup-compatibility/2006">
          <wp:anchor allowOverlap="1" behindDoc="0" layoutInCell="1" locked="0" relativeHeight="251668481" simplePos="0">
            <wp:simplePos x="0" y="0"/>
            <wp:positionH relativeFrom="margin">
              <wp:posOffset>1590040</wp:posOffset>
            </wp:positionH>
            <wp:positionV relativeFrom="margin">
              <wp:posOffset>4225925</wp:posOffset>
            </wp:positionV>
            <wp:extent cx="306070" cy="306070"/>
            <wp:effectExtent l="0" t="0" r="0" b="0"/>
            <wp:wrapNone/>
            <wp:docPr id="2000305321" name="Picture 200030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Grp="0" noSelect="0" noChangeAspect="1" noMove="0"/>
                    </pic:cNvPicPr>
                  </pic:nvPicPr>
                  <pic:blipFill>
                    <a:blip r:embed="rId48"/>
                    <a:srcRect/>
                    <a:stretch>
                      <a:fillRect/>
                    </a:stretch>
                  </pic:blipFill>
                  <pic:spPr>
                    <a:xfrm>
                      <a:off x="0" y="0"/>
                      <a:ext cx="306070" cy="306070"/>
                    </a:xfrm>
                    <a:prstGeom prst="rect">
                      <a:avLst/>
                    </a:prstGeom>
                  </pic:spPr>
                </pic:pic>
              </a:graphicData>
            </a:graphic>
          </wp:anchor>
        </w:drawing>
      </w:r>
      <w:r>
        <w:t xml:space="preserve">Aller dans projet -&gt; Clic droit sur </w:t>
      </w:r>
      <w:r>
        <w:t>le projet</w:t>
      </w:r>
      <w:r>
        <w:t xml:space="preserve"> -&gt; Prop</w:t>
      </w:r>
      <w:r>
        <w:t>erties -&gt; Aller sur “Build” -&gt; Sélectionner le bon Host -&gt; Apply -&gt; OK</w:t>
      </w:r>
    </w:p>
    <w:p w14:paraId="00000056">
      <w:pPr>
        <w:pStyle w:val="Textbody"/>
        <w:numPr>
          <w:ilvl w:val="0"/>
          <w:numId w:val="16"/>
        </w:numPr>
        <w:spacing w:line="240" w:lineRule="auto"/>
        <w:rPr/>
      </w:pPr>
      <w:r>
        <w:t>Compilez le code.</w:t>
      </w:r>
    </w:p>
    <w:p w14:paraId="00000057">
      <w:pPr>
        <w:pStyle w:val="Textbody"/>
        <w:spacing w:line="240" w:lineRule="auto"/>
        <w:ind w:left="0" w:right="0" w:firstLine="0"/>
        <w:rPr/>
      </w:pPr>
      <w:r>
        <w:rPr>
          <w:b/>
          <w:bCs/>
          <w:u w:val="single"/>
        </w:rPr>
        <w:t>Fin configuration du projet sur Netbeans.</w:t>
      </w:r>
      <w:r>
        <w:t xml:space="preserve"> </w:t>
      </w:r>
    </w:p>
    <w:p w14:paraId="00000058">
      <w:pPr>
        <w:pStyle w:val="Textbody"/>
        <w:spacing w:line="240" w:lineRule="auto"/>
        <w:rPr/>
      </w:pPr>
      <w:r>
        <w:t xml:space="preserve">Si l’édition du code et sa compilation se font bien à travers NetBeans, l’exécution du superviseur doit se faire à la main, la faute aux droits d’administration nécessaire à l’exécution d’un programme </w:t>
      </w:r>
      <w:r>
        <w:t>Xenomai</w:t>
      </w:r>
      <w:r>
        <w:t>. Pour cela, dans un autre terminal, connectez-vous à votre simulateur (pensez à mettre l’adresse IP de votre cible (qui se trouve indiquée sur la carte. Elle est de la forme 10.105.0.XX)</w:t>
      </w:r>
    </w:p>
    <w:p w14:paraId="00000059">
      <w:pPr>
        <w:pStyle w:val="Codeetcommandes"/>
        <w:rPr/>
      </w:pPr>
      <w:r>
        <w:t>ssh</w:t>
      </w:r>
      <w:r>
        <w:t xml:space="preserve"> xenomai@&lt;adresse IP de la cible&gt;</w:t>
      </w:r>
    </w:p>
    <w:p w14:paraId="0000005A">
      <w:pPr>
        <w:pStyle w:val="Textbody"/>
        <w:spacing w:after="0" w:line="240" w:lineRule="auto"/>
        <w:rPr/>
      </w:pPr>
    </w:p>
    <w:p w14:paraId="0000005B">
      <w:pPr>
        <w:pStyle w:val="Textbody"/>
        <w:spacing w:line="240" w:lineRule="auto"/>
        <w:rPr/>
      </w:pPr>
      <w:r>
        <w:t>Une fois connecté, votre programme se trouve au bout d’une arborescence ayant la forme suivante (Utiliser l’auto-complétion: TAB):</w:t>
      </w:r>
    </w:p>
    <w:p w14:paraId="0000005C">
      <w:pPr>
        <w:pStyle w:val="Codeetcommandes"/>
        <w:rPr/>
      </w:pPr>
      <w:r>
        <w:t>cd .</w:t>
      </w:r>
      <w:r>
        <w:t>netbeans</w:t>
      </w:r>
      <w:r>
        <w:t>/</w:t>
      </w:r>
      <w:r>
        <w:t>remote</w:t>
      </w:r>
      <w:r>
        <w:t>/10.105.0.64/</w:t>
      </w:r>
      <w:r>
        <w:t>insa</w:t>
      </w:r>
      <w:r>
        <w:t xml:space="preserve">-&lt;Nom de votre machine&gt;-Linux-x86_64/&lt;Chemin vers le </w:t>
      </w:r>
      <w:r>
        <w:t>depot</w:t>
      </w:r>
      <w:r>
        <w:t xml:space="preserve"> git&gt;/</w:t>
      </w:r>
      <w:r>
        <w:t>segway</w:t>
      </w:r>
      <w:r>
        <w:t>/</w:t>
      </w:r>
      <w:r>
        <w:t>raspberry</w:t>
      </w:r>
      <w:r>
        <w:t>/</w:t>
      </w:r>
      <w:r>
        <w:t>dist</w:t>
      </w:r>
      <w:r>
        <w:t>/</w:t>
      </w:r>
      <w:r>
        <w:t>Debug_Raspberry</w:t>
      </w:r>
      <w:r>
        <w:t>/GNU-Linux/</w:t>
      </w:r>
    </w:p>
    <w:p w14:paraId="0000005D">
      <w:pPr>
        <w:pStyle w:val="Textbody"/>
        <w:spacing w:after="0" w:line="240" w:lineRule="auto"/>
        <w:rPr/>
      </w:pPr>
      <w:r>
        <w:t>où</w:t>
      </w:r>
      <w:r>
        <w:t> :</w:t>
      </w:r>
    </w:p>
    <w:p w14:paraId="0000005E">
      <w:pPr>
        <w:pStyle w:val="Textbody"/>
        <w:numPr>
          <w:ilvl w:val="1"/>
          <w:numId w:val="4"/>
        </w:numPr>
        <w:spacing w:after="0" w:line="240" w:lineRule="auto"/>
        <w:rPr/>
      </w:pPr>
      <w:r>
        <w:t xml:space="preserve">&lt;Nom de votre machine&gt; : nom de la machine de TP, sous la forme </w:t>
      </w:r>
      <w:r>
        <w:t>insa-xxxx</w:t>
      </w:r>
      <w:r>
        <w:t xml:space="preserve">, </w:t>
      </w:r>
      <w:r>
        <w:t>xxxx</w:t>
      </w:r>
      <w:r>
        <w:t xml:space="preserve"> étant le numéro de la machine.</w:t>
      </w:r>
    </w:p>
    <w:p w14:paraId="0000005F">
      <w:pPr>
        <w:pStyle w:val="Textbody"/>
        <w:numPr>
          <w:ilvl w:val="1"/>
          <w:numId w:val="4"/>
        </w:numPr>
        <w:spacing w:after="0" w:line="240" w:lineRule="auto"/>
        <w:rPr/>
      </w:pPr>
      <w:r>
        <w:t xml:space="preserve">&lt;Chemin vers le dépôt git&gt; : chemin complet (à partir de </w:t>
      </w:r>
      <w:r>
        <w:t>/ )</w:t>
      </w:r>
      <w:r>
        <w:t xml:space="preserve"> ou se trouve le dépôt git sur votre compte.</w:t>
      </w:r>
    </w:p>
    <w:p w14:paraId="00000060">
      <w:pPr>
        <w:pStyle w:val="Textbody"/>
        <w:spacing w:before="120" w:line="240" w:lineRule="auto"/>
        <w:rPr/>
      </w:pPr>
      <w:r>
        <w:t>Une fois que vous êtes entré dans ce répertoire se trouve le programme « </w:t>
      </w:r>
      <w:r>
        <w:t>segway_supervisor</w:t>
      </w:r>
      <w:r>
        <w:t xml:space="preserve"> ». Pour l’exécuter avec les droits administrateur (nécessaire pour </w:t>
      </w:r>
      <w:r>
        <w:t>Xenomai</w:t>
      </w:r>
      <w:r>
        <w:t>), il suffit de taper la commande :</w:t>
      </w:r>
    </w:p>
    <w:p w14:paraId="00000061">
      <w:pPr>
        <w:pStyle w:val="Codeetcommandes"/>
        <w:rPr/>
      </w:pPr>
      <w:r>
        <w:t>sudo</w:t>
      </w:r>
      <w:r>
        <w:t xml:space="preserve"> .</w:t>
      </w:r>
      <w:r>
        <w:t>/</w:t>
      </w:r>
      <w:r>
        <w:t>segway_supervisor</w:t>
      </w:r>
      <w:r>
        <w:t> </w:t>
      </w:r>
    </w:p>
    <w:p w14:paraId="0000006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pPr>
      <w:r>
        <w:t>Changer l</w:t>
      </w:r>
      <w:r>
        <w:t xml:space="preserve">e numéro de port </w:t>
      </w:r>
      <w:r>
        <w:t>sur l’interface à:</w:t>
      </w:r>
      <w:r>
        <w:t xml:space="preserve"> 2345</w:t>
      </w:r>
    </w:p>
    <w:p w14:paraId="0000006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pPr>
    </w:p>
    <w:p w14:paraId="00000064">
      <w:pPr>
        <w:pStyle w:val="Textbody"/>
        <w:spacing w:line="240" w:lineRule="auto"/>
        <w:rPr/>
      </w:pPr>
      <w:r>
        <w:t xml:space="preserve">Dernier point : l’ensemble du code fourni utilise la convention de nommage du C#, à savoir un mélange de </w:t>
      </w:r>
      <w:r>
        <w:t>camelCase</w:t>
      </w:r>
      <w:r>
        <w:t xml:space="preserve"> et de </w:t>
      </w:r>
      <w:r>
        <w:t>PascalCase</w:t>
      </w:r>
      <w:r>
        <w:t xml:space="preserve">. Le </w:t>
      </w:r>
      <w:r>
        <w:t>camelCase</w:t>
      </w:r>
      <w:r>
        <w:t xml:space="preserve"> consiste à mettre en majuscule les premières lettres de chaque mot d’un nom, sauf le premier mot. Le </w:t>
      </w:r>
      <w:r>
        <w:t>PascalCase</w:t>
      </w:r>
      <w:r>
        <w:t xml:space="preserve"> met en majuscule toutes les premières lettres de chaque mot. Ceci permet de rapidement différentier une variable et une méthode.</w:t>
      </w:r>
    </w:p>
    <w:p w14:paraId="00000065">
      <w:pPr>
        <w:pStyle w:val="Textbody"/>
        <w:spacing w:line="240" w:lineRule="auto"/>
        <w:rPr/>
      </w:pPr>
      <w:r>
        <w:t>Pour info, voici un résumé rapide des différentes formes d’écriture rencontrées dans le code :</w:t>
      </w:r>
    </w:p>
    <w:tbl>
      <w:tblPr>
        <w:tblW w:w="9645" w:type="dxa"/>
        <w:tblLayout w:type="fixed"/>
        <w:tblCellMar>
          <w:top w:w="55" w:type="dxa"/>
          <w:left w:w="55" w:type="dxa"/>
          <w:bottom w:w="55" w:type="dxa"/>
          <w:right w:w="55" w:type="dxa"/>
        </w:tblCellMar>
        <w:tblLook w:val="04A0"/>
      </w:tblPr>
      <w:tblGrid>
        <w:gridCol w:w="3210"/>
        <w:gridCol w:w="1663"/>
        <w:gridCol w:w="4772"/>
      </w:tblGrid>
      <w:tr>
        <w:trPr/>
        <w:tc>
          <w:tcPr>
            <w:cnfStyle w:val="101000000000"/>
            <w:tcW w:w="3210" w:type="dxa"/>
            <w:tcBorders>
              <w:top w:val="single" w:color="000001" w:sz="4" w:space="0"/>
              <w:left w:val="single" w:color="000001" w:sz="4" w:space="0"/>
              <w:bottom w:val="single" w:color="000001" w:sz="4" w:space="0"/>
            </w:tcBorders>
            <w:shd w:val="clear" w:color="auto" w:fill="fdc578"/>
          </w:tcPr>
          <w:p w14:paraId="00000066">
            <w:pPr>
              <w:pStyle w:val="Contenudetableau"/>
              <w:keepNext w:val="on"/>
              <w:widowControl w:val="off"/>
              <w:jc w:val="center"/>
              <w:rPr>
                <w:color w:val="000000"/>
              </w:rPr>
            </w:pPr>
            <w:r>
              <w:rPr>
                <w:color w:val="000000"/>
              </w:rPr>
              <w:t>Nom de l’objet</w:t>
            </w:r>
          </w:p>
        </w:tc>
        <w:tc>
          <w:tcPr>
            <w:cnfStyle w:val="100000000000"/>
            <w:tcW w:w="1663" w:type="dxa"/>
            <w:tcBorders>
              <w:top w:val="single" w:color="000001" w:sz="4" w:space="0"/>
              <w:left w:val="single" w:color="000001" w:sz="4" w:space="0"/>
              <w:bottom w:val="single" w:color="000001" w:sz="4" w:space="0"/>
            </w:tcBorders>
            <w:shd w:val="clear" w:color="auto" w:fill="fdc578"/>
          </w:tcPr>
          <w:p w14:paraId="00000067">
            <w:pPr>
              <w:pStyle w:val="Contenudetableau"/>
              <w:widowControl w:val="off"/>
              <w:jc w:val="center"/>
              <w:rPr>
                <w:color w:val="000000"/>
              </w:rPr>
            </w:pPr>
            <w:r>
              <w:rPr>
                <w:color w:val="000000"/>
              </w:rPr>
              <w:t>Notation</w:t>
            </w:r>
          </w:p>
        </w:tc>
        <w:tc>
          <w:tcPr>
            <w:cnfStyle w:val="100000000000"/>
            <w:tcW w:w="4772" w:type="dxa"/>
            <w:tcBorders>
              <w:top w:val="single" w:color="000001" w:sz="4" w:space="0"/>
              <w:left w:val="single" w:color="000001" w:sz="4" w:space="0"/>
              <w:bottom w:val="single" w:color="000001" w:sz="4" w:space="0"/>
              <w:right w:val="single" w:color="000001" w:sz="4" w:space="0"/>
            </w:tcBorders>
            <w:shd w:val="clear" w:color="auto" w:fill="fdc578"/>
          </w:tcPr>
          <w:p w14:paraId="00000068">
            <w:pPr>
              <w:pStyle w:val="Contenudetableau"/>
              <w:widowControl w:val="off"/>
              <w:jc w:val="center"/>
              <w:rPr>
                <w:color w:val="000000"/>
              </w:rPr>
            </w:pPr>
            <w:r>
              <w:rPr>
                <w:color w:val="000000"/>
              </w:rPr>
              <w:t>Exemple</w:t>
            </w:r>
          </w:p>
        </w:tc>
      </w:tr>
      <w:tr>
        <w:trPr/>
        <w:tc>
          <w:tcPr>
            <w:cnfStyle w:val="001000100000"/>
            <w:tcW w:w="3210" w:type="dxa"/>
            <w:tcBorders>
              <w:left w:val="single" w:color="000001" w:sz="4" w:space="0"/>
              <w:bottom w:val="single" w:color="000001" w:sz="4" w:space="0"/>
            </w:tcBorders>
          </w:tcPr>
          <w:p w14:paraId="00000069">
            <w:pPr>
              <w:pStyle w:val="Contenudetableau"/>
              <w:keepNext w:val="on"/>
              <w:widowControl w:val="off"/>
              <w:rPr>
                <w:color w:val="000000"/>
              </w:rPr>
            </w:pPr>
            <w:r>
              <w:rPr>
                <w:color w:val="000000"/>
              </w:rPr>
              <w:t>Nom de classe</w:t>
            </w:r>
          </w:p>
        </w:tc>
        <w:tc>
          <w:tcPr>
            <w:cnfStyle w:val="000000100000"/>
            <w:tcW w:w="1663" w:type="dxa"/>
            <w:tcBorders>
              <w:left w:val="single" w:color="000001" w:sz="4" w:space="0"/>
              <w:bottom w:val="single" w:color="000001" w:sz="4" w:space="0"/>
            </w:tcBorders>
          </w:tcPr>
          <w:p w14:paraId="0000006A">
            <w:pPr>
              <w:pStyle w:val="Contenudetableau"/>
              <w:widowControl w:val="off"/>
              <w:rPr>
                <w:color w:val="000000"/>
              </w:rPr>
            </w:pPr>
            <w:bookmarkStart w:id="2" w:name="__DdeLink__807_2294494703"/>
            <w:r>
              <w:rPr>
                <w:color w:val="000000"/>
              </w:rPr>
              <w:t>PascalCase</w:t>
            </w:r>
            <w:bookmarkEnd w:id="2"/>
          </w:p>
        </w:tc>
        <w:tc>
          <w:tcPr>
            <w:cnfStyle w:val="000000100000"/>
            <w:tcW w:w="4772" w:type="dxa"/>
            <w:tcBorders>
              <w:left w:val="single" w:color="000001" w:sz="4" w:space="0"/>
              <w:bottom w:val="single" w:color="000001" w:sz="4" w:space="0"/>
              <w:right w:val="single" w:color="000001" w:sz="4" w:space="0"/>
            </w:tcBorders>
          </w:tcPr>
          <w:p w14:paraId="0000006B">
            <w:pPr>
              <w:pStyle w:val="Contenudetableau"/>
              <w:widowControl w:val="off"/>
              <w:rPr>
                <w:color w:val="000000"/>
              </w:rPr>
            </w:pPr>
            <w:r>
              <w:rPr>
                <w:color w:val="000000"/>
              </w:rPr>
              <w:t>MaClasse</w:t>
            </w:r>
          </w:p>
        </w:tc>
      </w:tr>
      <w:tr>
        <w:trPr/>
        <w:tc>
          <w:tcPr>
            <w:cnfStyle w:val="001000010000"/>
            <w:tcW w:w="3210" w:type="dxa"/>
            <w:tcBorders>
              <w:left w:val="single" w:color="000001" w:sz="4" w:space="0"/>
              <w:bottom w:val="single" w:color="000001" w:sz="4" w:space="0"/>
            </w:tcBorders>
          </w:tcPr>
          <w:p w14:paraId="0000006C">
            <w:pPr>
              <w:pStyle w:val="Contenudetableau"/>
              <w:keepNext w:val="on"/>
              <w:widowControl w:val="off"/>
              <w:rPr>
                <w:color w:val="000000"/>
              </w:rPr>
            </w:pPr>
            <w:r>
              <w:rPr>
                <w:color w:val="000000"/>
              </w:rPr>
              <w:t>Constructeur/Destructeur</w:t>
            </w:r>
          </w:p>
        </w:tc>
        <w:tc>
          <w:tcPr>
            <w:cnfStyle w:val="000000010000"/>
            <w:tcW w:w="1663" w:type="dxa"/>
            <w:tcBorders>
              <w:left w:val="single" w:color="000001" w:sz="4" w:space="0"/>
              <w:bottom w:val="single" w:color="000001" w:sz="4" w:space="0"/>
            </w:tcBorders>
          </w:tcPr>
          <w:p w14:paraId="0000006D">
            <w:pPr>
              <w:pStyle w:val="Contenudetableau"/>
              <w:widowControl w:val="off"/>
              <w:rPr>
                <w:color w:val="000000"/>
              </w:rPr>
            </w:pPr>
            <w:r>
              <w:rPr>
                <w:color w:val="000000"/>
              </w:rPr>
              <w:t>PascalCase</w:t>
            </w:r>
          </w:p>
        </w:tc>
        <w:tc>
          <w:tcPr>
            <w:cnfStyle w:val="000000010000"/>
            <w:tcW w:w="4772" w:type="dxa"/>
            <w:tcBorders>
              <w:left w:val="single" w:color="000001" w:sz="4" w:space="0"/>
              <w:bottom w:val="single" w:color="000001" w:sz="4" w:space="0"/>
              <w:right w:val="single" w:color="000001" w:sz="4" w:space="0"/>
            </w:tcBorders>
          </w:tcPr>
          <w:p w14:paraId="0000006E">
            <w:pPr>
              <w:pStyle w:val="Contenudetableau"/>
              <w:widowControl w:val="off"/>
              <w:rPr>
                <w:color w:val="000000"/>
              </w:rPr>
            </w:pPr>
            <w:r>
              <w:rPr>
                <w:color w:val="000000"/>
              </w:rPr>
              <w:t>MaClasse</w:t>
            </w:r>
            <w:r>
              <w:rPr>
                <w:color w:val="000000"/>
              </w:rPr>
              <w:t>(</w:t>
            </w:r>
            <w:r>
              <w:rPr>
                <w:color w:val="000000"/>
              </w:rPr>
              <w:t>);</w:t>
            </w:r>
          </w:p>
        </w:tc>
      </w:tr>
      <w:tr>
        <w:trPr/>
        <w:tc>
          <w:tcPr>
            <w:cnfStyle w:val="001000100000"/>
            <w:tcW w:w="3210" w:type="dxa"/>
            <w:tcBorders>
              <w:left w:val="single" w:color="000001" w:sz="4" w:space="0"/>
              <w:bottom w:val="single" w:color="000001" w:sz="4" w:space="0"/>
            </w:tcBorders>
          </w:tcPr>
          <w:p w14:paraId="0000006F">
            <w:pPr>
              <w:pStyle w:val="Contenudetableau"/>
              <w:keepNext w:val="on"/>
              <w:widowControl w:val="off"/>
              <w:rPr>
                <w:color w:val="000000"/>
              </w:rPr>
            </w:pPr>
            <w:r>
              <w:rPr>
                <w:color w:val="000000"/>
              </w:rPr>
              <w:t>Méthode</w:t>
            </w:r>
          </w:p>
        </w:tc>
        <w:tc>
          <w:tcPr>
            <w:cnfStyle w:val="000000100000"/>
            <w:tcW w:w="1663" w:type="dxa"/>
            <w:tcBorders>
              <w:left w:val="single" w:color="000001" w:sz="4" w:space="0"/>
              <w:bottom w:val="single" w:color="000001" w:sz="4" w:space="0"/>
            </w:tcBorders>
          </w:tcPr>
          <w:p w14:paraId="00000070">
            <w:pPr>
              <w:pStyle w:val="Contenudetableau"/>
              <w:widowControl w:val="off"/>
              <w:rPr>
                <w:color w:val="000000"/>
              </w:rPr>
            </w:pPr>
            <w:r>
              <w:rPr>
                <w:color w:val="000000"/>
              </w:rPr>
              <w:t>PascalCase</w:t>
            </w:r>
          </w:p>
        </w:tc>
        <w:tc>
          <w:tcPr>
            <w:cnfStyle w:val="000000100000"/>
            <w:tcW w:w="4772" w:type="dxa"/>
            <w:tcBorders>
              <w:left w:val="single" w:color="000001" w:sz="4" w:space="0"/>
              <w:bottom w:val="single" w:color="000001" w:sz="4" w:space="0"/>
              <w:right w:val="single" w:color="000001" w:sz="4" w:space="0"/>
            </w:tcBorders>
          </w:tcPr>
          <w:p w14:paraId="00000071">
            <w:pPr>
              <w:pStyle w:val="Contenudetableau"/>
              <w:widowControl w:val="off"/>
              <w:rPr>
                <w:color w:val="000000"/>
              </w:rPr>
            </w:pPr>
            <w:r>
              <w:rPr>
                <w:color w:val="000000"/>
              </w:rPr>
              <w:t>void</w:t>
            </w:r>
            <w:r>
              <w:rPr>
                <w:color w:val="000000"/>
              </w:rPr>
              <w:t xml:space="preserve"> </w:t>
            </w:r>
            <w:r>
              <w:rPr>
                <w:color w:val="000000"/>
              </w:rPr>
              <w:t>MaMethode</w:t>
            </w:r>
            <w:r>
              <w:rPr>
                <w:color w:val="000000"/>
              </w:rPr>
              <w:t>();</w:t>
            </w:r>
          </w:p>
        </w:tc>
      </w:tr>
      <w:tr>
        <w:trPr/>
        <w:tc>
          <w:tcPr>
            <w:cnfStyle w:val="001000010000"/>
            <w:tcW w:w="3210" w:type="dxa"/>
            <w:tcBorders>
              <w:left w:val="single" w:color="000001" w:sz="4" w:space="0"/>
              <w:bottom w:val="single" w:color="000001" w:sz="4" w:space="0"/>
            </w:tcBorders>
          </w:tcPr>
          <w:p w14:paraId="00000072">
            <w:pPr>
              <w:pStyle w:val="Contenudetableau"/>
              <w:keepNext w:val="on"/>
              <w:widowControl w:val="off"/>
              <w:rPr>
                <w:color w:val="000000"/>
              </w:rPr>
            </w:pPr>
            <w:r>
              <w:rPr>
                <w:color w:val="000000"/>
              </w:rPr>
              <w:t>Arguments de méthode</w:t>
            </w:r>
          </w:p>
        </w:tc>
        <w:tc>
          <w:tcPr>
            <w:cnfStyle w:val="000000010000"/>
            <w:tcW w:w="1663" w:type="dxa"/>
            <w:tcBorders>
              <w:left w:val="single" w:color="000001" w:sz="4" w:space="0"/>
              <w:bottom w:val="single" w:color="000001" w:sz="4" w:space="0"/>
            </w:tcBorders>
          </w:tcPr>
          <w:p w14:paraId="00000073">
            <w:pPr>
              <w:pStyle w:val="Contenudetableau"/>
              <w:widowControl w:val="off"/>
              <w:rPr>
                <w:color w:val="000000"/>
              </w:rPr>
            </w:pPr>
            <w:r>
              <w:rPr>
                <w:color w:val="000000"/>
              </w:rPr>
              <w:t>camelCase</w:t>
            </w:r>
          </w:p>
        </w:tc>
        <w:tc>
          <w:tcPr>
            <w:cnfStyle w:val="000000010000"/>
            <w:tcW w:w="4772" w:type="dxa"/>
            <w:tcBorders>
              <w:left w:val="single" w:color="000001" w:sz="4" w:space="0"/>
              <w:bottom w:val="single" w:color="000001" w:sz="4" w:space="0"/>
              <w:right w:val="single" w:color="000001" w:sz="4" w:space="0"/>
            </w:tcBorders>
          </w:tcPr>
          <w:p w14:paraId="00000074">
            <w:pPr>
              <w:pStyle w:val="Contenudetableau"/>
              <w:widowControl w:val="off"/>
              <w:rPr>
                <w:color w:val="000000"/>
              </w:rPr>
            </w:pPr>
            <w:r>
              <w:rPr>
                <w:color w:val="000000"/>
              </w:rPr>
              <w:t>void</w:t>
            </w:r>
            <w:r>
              <w:rPr>
                <w:color w:val="000000"/>
              </w:rPr>
              <w:t xml:space="preserve"> </w:t>
            </w:r>
            <w:r>
              <w:rPr>
                <w:color w:val="000000"/>
              </w:rPr>
              <w:t>MaMethode</w:t>
            </w:r>
            <w:r>
              <w:rPr>
                <w:color w:val="000000"/>
              </w:rPr>
              <w:t>(</w:t>
            </w:r>
            <w:r>
              <w:rPr>
                <w:color w:val="000000"/>
              </w:rPr>
              <w:t>int</w:t>
            </w:r>
            <w:r>
              <w:rPr>
                <w:color w:val="000000"/>
              </w:rPr>
              <w:t xml:space="preserve"> </w:t>
            </w:r>
            <w:r>
              <w:rPr>
                <w:color w:val="000000"/>
              </w:rPr>
              <w:t>unParametre</w:t>
            </w:r>
            <w:r>
              <w:rPr>
                <w:color w:val="000000"/>
              </w:rPr>
              <w:t>);</w:t>
            </w:r>
          </w:p>
        </w:tc>
      </w:tr>
      <w:tr>
        <w:trPr/>
        <w:tc>
          <w:tcPr>
            <w:cnfStyle w:val="001000100000"/>
            <w:tcW w:w="3210" w:type="dxa"/>
            <w:tcBorders>
              <w:left w:val="single" w:color="000001" w:sz="4" w:space="0"/>
              <w:bottom w:val="single" w:color="000001" w:sz="4" w:space="0"/>
            </w:tcBorders>
          </w:tcPr>
          <w:p w14:paraId="00000075">
            <w:pPr>
              <w:pStyle w:val="Contenudetableau"/>
              <w:keepNext w:val="on"/>
              <w:widowControl w:val="off"/>
              <w:rPr>
                <w:color w:val="000000"/>
              </w:rPr>
            </w:pPr>
            <w:r>
              <w:rPr>
                <w:color w:val="000000"/>
              </w:rPr>
              <w:t>Attributs, variable locale</w:t>
            </w:r>
          </w:p>
        </w:tc>
        <w:tc>
          <w:tcPr>
            <w:cnfStyle w:val="000000100000"/>
            <w:tcW w:w="1663" w:type="dxa"/>
            <w:tcBorders>
              <w:left w:val="single" w:color="000001" w:sz="4" w:space="0"/>
              <w:bottom w:val="single" w:color="000001" w:sz="4" w:space="0"/>
            </w:tcBorders>
          </w:tcPr>
          <w:p w14:paraId="00000076">
            <w:pPr>
              <w:pStyle w:val="Contenudetableau"/>
              <w:widowControl w:val="off"/>
              <w:rPr>
                <w:color w:val="000000"/>
              </w:rPr>
            </w:pPr>
            <w:r>
              <w:rPr>
                <w:color w:val="000000"/>
              </w:rPr>
              <w:t>camelCase</w:t>
            </w:r>
          </w:p>
        </w:tc>
        <w:tc>
          <w:tcPr>
            <w:cnfStyle w:val="000000100000"/>
            <w:tcW w:w="4772" w:type="dxa"/>
            <w:tcBorders>
              <w:left w:val="single" w:color="000001" w:sz="4" w:space="0"/>
              <w:bottom w:val="single" w:color="000001" w:sz="4" w:space="0"/>
              <w:right w:val="single" w:color="000001" w:sz="4" w:space="0"/>
            </w:tcBorders>
          </w:tcPr>
          <w:p w14:paraId="00000077">
            <w:pPr>
              <w:pStyle w:val="Contenudetableau"/>
              <w:widowControl w:val="off"/>
              <w:rPr>
                <w:color w:val="000000"/>
              </w:rPr>
            </w:pPr>
            <w:r>
              <w:rPr>
                <w:color w:val="000000"/>
              </w:rPr>
              <w:t>int</w:t>
            </w:r>
            <w:r>
              <w:rPr>
                <w:color w:val="000000"/>
              </w:rPr>
              <w:t xml:space="preserve"> </w:t>
            </w:r>
            <w:r>
              <w:rPr>
                <w:color w:val="000000"/>
              </w:rPr>
              <w:t>compteurDeVitesse</w:t>
            </w:r>
            <w:r>
              <w:rPr>
                <w:color w:val="000000"/>
              </w:rPr>
              <w:t>;</w:t>
            </w:r>
          </w:p>
        </w:tc>
      </w:tr>
      <w:tr>
        <w:trPr/>
        <w:tc>
          <w:tcPr>
            <w:cnfStyle w:val="001000010000"/>
            <w:tcW w:w="3210" w:type="dxa"/>
            <w:tcBorders>
              <w:left w:val="single" w:color="000001" w:sz="4" w:space="0"/>
              <w:bottom w:val="single" w:color="000001" w:sz="4" w:space="0"/>
            </w:tcBorders>
          </w:tcPr>
          <w:p w14:paraId="00000078">
            <w:pPr>
              <w:pStyle w:val="Contenudetableau"/>
              <w:keepNext w:val="on"/>
              <w:widowControl w:val="off"/>
              <w:rPr>
                <w:color w:val="000000"/>
              </w:rPr>
            </w:pPr>
            <w:r>
              <w:rPr>
                <w:color w:val="000000"/>
              </w:rPr>
              <w:t>Constantes</w:t>
            </w:r>
          </w:p>
        </w:tc>
        <w:tc>
          <w:tcPr>
            <w:cnfStyle w:val="000000010000"/>
            <w:tcW w:w="1663" w:type="dxa"/>
            <w:tcBorders>
              <w:left w:val="single" w:color="000001" w:sz="4" w:space="0"/>
              <w:bottom w:val="single" w:color="000001" w:sz="4" w:space="0"/>
            </w:tcBorders>
          </w:tcPr>
          <w:p w14:paraId="00000079">
            <w:pPr>
              <w:pStyle w:val="Contenudetableau"/>
              <w:widowControl w:val="off"/>
              <w:rPr>
                <w:color w:val="000000"/>
              </w:rPr>
            </w:pPr>
            <w:r>
              <w:rPr>
                <w:color w:val="000000"/>
              </w:rPr>
              <w:t>MAJUSCULE</w:t>
            </w:r>
          </w:p>
        </w:tc>
        <w:tc>
          <w:tcPr>
            <w:cnfStyle w:val="000000010000"/>
            <w:tcW w:w="4772" w:type="dxa"/>
            <w:tcBorders>
              <w:left w:val="single" w:color="000001" w:sz="4" w:space="0"/>
              <w:bottom w:val="single" w:color="000001" w:sz="4" w:space="0"/>
              <w:right w:val="single" w:color="000001" w:sz="4" w:space="0"/>
            </w:tcBorders>
          </w:tcPr>
          <w:p w14:paraId="0000007A">
            <w:pPr>
              <w:pStyle w:val="Contenudetableau"/>
              <w:widowControl w:val="off"/>
              <w:rPr>
                <w:color w:val="000000"/>
              </w:rPr>
            </w:pPr>
            <w:r>
              <w:rPr>
                <w:color w:val="000000"/>
              </w:rPr>
              <w:t>#define VALEUR_INITIALE 0</w:t>
            </w:r>
          </w:p>
        </w:tc>
      </w:tr>
      <w:tr>
        <w:trPr/>
        <w:tc>
          <w:tcPr>
            <w:cnfStyle w:val="001000100000"/>
            <w:tcW w:w="3210" w:type="dxa"/>
            <w:tcBorders>
              <w:left w:val="single" w:color="000001" w:sz="4" w:space="0"/>
              <w:bottom w:val="single" w:color="000001" w:sz="4" w:space="0"/>
            </w:tcBorders>
          </w:tcPr>
          <w:p w14:paraId="0000007B">
            <w:pPr>
              <w:pStyle w:val="Contenudetableau"/>
              <w:keepNext w:val="on"/>
              <w:widowControl w:val="off"/>
              <w:rPr>
                <w:color w:val="000000"/>
              </w:rPr>
            </w:pPr>
            <w:r>
              <w:rPr>
                <w:color w:val="000000"/>
              </w:rPr>
              <w:t>Type énuméré</w:t>
            </w:r>
          </w:p>
        </w:tc>
        <w:tc>
          <w:tcPr>
            <w:cnfStyle w:val="000000100000"/>
            <w:tcW w:w="1663" w:type="dxa"/>
            <w:tcBorders>
              <w:left w:val="single" w:color="000001" w:sz="4" w:space="0"/>
              <w:bottom w:val="single" w:color="000001" w:sz="4" w:space="0"/>
            </w:tcBorders>
          </w:tcPr>
          <w:p w14:paraId="0000007C">
            <w:pPr>
              <w:pStyle w:val="Contenudetableau"/>
              <w:widowControl w:val="off"/>
              <w:rPr>
                <w:color w:val="000000"/>
              </w:rPr>
            </w:pPr>
            <w:r>
              <w:rPr>
                <w:color w:val="000000"/>
              </w:rPr>
              <w:t>PascalCase</w:t>
            </w:r>
          </w:p>
        </w:tc>
        <w:tc>
          <w:tcPr>
            <w:cnfStyle w:val="000000100000"/>
            <w:tcW w:w="4772" w:type="dxa"/>
            <w:tcBorders>
              <w:left w:val="single" w:color="000001" w:sz="4" w:space="0"/>
              <w:bottom w:val="single" w:color="000001" w:sz="4" w:space="0"/>
              <w:right w:val="single" w:color="000001" w:sz="4" w:space="0"/>
            </w:tcBorders>
          </w:tcPr>
          <w:p w14:paraId="0000007D">
            <w:pPr>
              <w:pStyle w:val="Contenudetableau"/>
              <w:widowControl w:val="off"/>
              <w:rPr>
                <w:color w:val="000000"/>
              </w:rPr>
            </w:pPr>
            <w:r>
              <w:rPr>
                <w:color w:val="000000"/>
              </w:rPr>
              <w:t>typedef</w:t>
            </w:r>
            <w:r>
              <w:rPr>
                <w:color w:val="000000"/>
              </w:rPr>
              <w:t xml:space="preserve"> </w:t>
            </w:r>
            <w:r>
              <w:rPr>
                <w:color w:val="000000"/>
              </w:rPr>
              <w:t>enum</w:t>
            </w:r>
            <w:r>
              <w:rPr>
                <w:color w:val="000000"/>
              </w:rPr>
              <w:t xml:space="preserve"> {…} </w:t>
            </w:r>
            <w:r>
              <w:rPr>
                <w:color w:val="000000"/>
              </w:rPr>
              <w:t>MonEnumeration</w:t>
            </w:r>
            <w:r>
              <w:rPr>
                <w:color w:val="000000"/>
              </w:rPr>
              <w:t>;</w:t>
            </w:r>
          </w:p>
        </w:tc>
      </w:tr>
    </w:tbl>
    <w:p w14:paraId="0000007E">
      <w:pPr>
        <w:pStyle w:val="Tableau"/>
        <w:rPr/>
      </w:pPr>
      <w:r>
        <w:t xml:space="preserve">Tableau </w:t>
      </w:r>
      <w:r>
        <w:fldChar w:fldCharType="begin"/>
      </w:r>
      <w:r>
        <w:instrText xml:space="preserve">SEQ Tableau \* ARABIC </w:instrText>
      </w:r>
      <w:r>
        <w:fldChar w:fldCharType="separate"/>
      </w:r>
      <w:r>
        <w:t>1</w:t>
      </w:r>
      <w:r>
        <w:fldChar w:fldCharType="end"/>
      </w:r>
      <w:r>
        <w:t xml:space="preserve">: Prise en main - </w:t>
      </w:r>
      <w:r>
        <w:rPr>
          <w:rFonts w:cs="Lohit Devanagari"/>
          <w:sz w:val="24"/>
          <w:szCs w:val="24"/>
        </w:rPr>
        <w:t>Règles</w:t>
      </w:r>
      <w:r>
        <w:t xml:space="preserve"> </w:t>
      </w:r>
      <w:r>
        <w:rPr>
          <w:rFonts w:cs="Lohit Devanagari"/>
          <w:sz w:val="24"/>
          <w:szCs w:val="24"/>
        </w:rPr>
        <w:t>d’écriture</w:t>
      </w:r>
    </w:p>
    <w:p w14:paraId="0000007F">
      <w:pPr>
        <w:pStyle w:val="Textbody"/>
        <w:rPr/>
      </w:pPr>
    </w:p>
    <w:p w14:paraId="00000080">
      <w:pPr>
        <w:pStyle w:val="Heading2"/>
        <w:rPr/>
      </w:pPr>
      <w:bookmarkStart w:id="3" w:name="_Toc2"/>
      <w:bookmarkStart w:id="4" w:name="__RefHeading___Toc24935_740720566"/>
      <w:bookmarkEnd w:id="4"/>
      <w:r>
        <w:t>A</w:t>
      </w:r>
      <w:r>
        <w:t>nalyse du code fourni</w:t>
      </w:r>
      <w:bookmarkEnd w:id="3"/>
    </w:p>
    <w:p w14:paraId="00000081">
      <w:pPr>
        <w:pStyle w:val="Textbody"/>
        <w:rPr/>
      </w:pPr>
      <w:r>
        <w:t xml:space="preserve">Une première version du superviseur vous est donnée. Son unique objectif est de vous montrer comment organiser du code C++ et comment manipuler des tâches, des sémaphores, des files de messages, etc. La réception de messages en provenance et vers le STM32, l’envoi de message vers le moniteur ainsi que la mise </w:t>
      </w:r>
      <w:r>
        <w:t>a</w:t>
      </w:r>
      <w:r>
        <w:t xml:space="preserve"> jour des paramètres du système sont déjà fait, utilisant des méthodes de synchronisation (sémaphore, message queues) que vous pouvez modifier si vous le souhaitez. L’intérêt est de voir comment définir et utiliser une tache, un sémaphore, un message queue.</w:t>
      </w:r>
    </w:p>
    <w:p w14:paraId="00000082">
      <w:pPr>
        <w:pStyle w:val="Textbody"/>
        <w:rPr/>
      </w:pPr>
      <w:r>
        <w:t>Il vous reste donc principalement à gérer les cas d’urgence et la régulation de couple.</w:t>
      </w:r>
    </w:p>
    <w:p w14:paraId="00000083">
      <w:pPr>
        <w:pStyle w:val="Textbody"/>
        <w:rPr/>
      </w:pPr>
      <w:r>
        <w:t xml:space="preserve">Le programme initialement fourni se contente d’envoyer les messages en provenance du STM32 vers la </w:t>
      </w:r>
      <w:r>
        <w:t>tache</w:t>
      </w:r>
      <w:r>
        <w:t xml:space="preserve"> d’asservissement qui retransmet directement à la </w:t>
      </w:r>
      <w:r>
        <w:t>tache</w:t>
      </w:r>
      <w:r>
        <w:t xml:space="preserve"> d’affichage et donc, au final au moniteur. </w:t>
      </w:r>
    </w:p>
    <w:p w14:paraId="00000084">
      <w:pPr>
        <w:pStyle w:val="Textbody"/>
        <w:rPr/>
      </w:pPr>
      <w:r>
        <w:t>Votre objectif dans ce TP sera :</w:t>
      </w:r>
    </w:p>
    <w:p w14:paraId="00000085">
      <w:pPr>
        <w:pStyle w:val="Textbody"/>
        <w:numPr>
          <w:ilvl w:val="0"/>
          <w:numId w:val="10"/>
        </w:numPr>
        <w:rPr/>
      </w:pPr>
      <w:r>
        <w:t xml:space="preserve">Assurer l’asservissement dans la </w:t>
      </w:r>
      <w:r>
        <w:t>tache</w:t>
      </w:r>
      <w:r>
        <w:t xml:space="preserve"> d’asservissement</w:t>
      </w:r>
    </w:p>
    <w:p w14:paraId="00000086">
      <w:pPr>
        <w:pStyle w:val="Textbody"/>
        <w:numPr>
          <w:ilvl w:val="0"/>
          <w:numId w:val="10"/>
        </w:numPr>
        <w:rPr/>
      </w:pPr>
      <w:r>
        <w:t>Gérer les situations d’urgence (chute de l’utilisateur, batterie faible)</w:t>
      </w:r>
    </w:p>
    <w:p w14:paraId="00000087">
      <w:pPr>
        <w:pStyle w:val="Textbody"/>
        <w:rPr/>
      </w:pPr>
      <w:r>
        <w:t>Le programme est composé de 3 tâches comme suit :</w:t>
      </w:r>
    </w:p>
    <w:p w14:paraId="00000088">
      <w:pPr>
        <w:pStyle w:val="Textbody"/>
        <w:ind w:firstLine="0"/>
        <w:jc w:val="center"/>
        <w:rPr/>
      </w:pPr>
      <w:r>
        <w:rPr/>
        <mc:AlternateContent>
          <mc:Choice Requires="wpg">
            <w:drawing xmlns:mc="http://schemas.openxmlformats.org/markup-compatibility/2006">
              <wp:inline distT="0" distB="0" distL="114300" distR="114300">
                <wp:extent cx="5956559" cy="3164995"/>
                <wp:effectExtent l="0" t="0" r="0" b="0"/>
                <wp:docPr id="2000305322" name="Groupe 1"/>
                <wp:cNvGraphicFramePr>
                  <a:graphicFrameLocks xmlns:a="http://schemas.openxmlformats.org/drawingml/2006/main"/>
                </wp:cNvGraphicFramePr>
                <a:graphic xmlns:a="http://schemas.openxmlformats.org/drawingml/2006/main">
                  <a:graphicData uri="http://schemas.microsoft.com/office/word/2010/wordprocessingGroup">
                    <wpg:wgp>
                      <wpg:cNvPr id="1" name="Groupe 1"/>
                      <wpg:cNvGrpSpPr/>
                      <wpg:grpSpPr bwMode="auto">
                        <a:xfrm>
                          <a:off x="0" y="0"/>
                          <a:ext cx="5956559" cy="3164995"/>
                          <a:chOff x="0" y="0"/>
                          <a:chExt cx="5956558" cy="3164995"/>
                        </a:xfrm>
                      </wpg:grpSpPr>
                      <wps:wsp>
                        <wps:cNvPr id="2116084849" name=""/>
                        <wps:cNvSpPr txBox="1"/>
                        <wps:spPr>
                          <a:xfrm>
                            <a:off x="17909" y="2807186"/>
                            <a:ext cx="5920740" cy="357808"/>
                          </a:xfrm>
                          <a:prstGeom prst="rect">
                            <a:avLst/>
                          </a:prstGeom>
                          <a:solidFill>
                            <a:srgbClr val="FFFFFF"/>
                          </a:solidFill>
                        </wps:spPr>
                        <wps:txbx id="0">
                          <w:txbxContent>
                            <w:p w14:paraId="00000089">
                              <w:pPr>
                                <w:pStyle w:val="Figure"/>
                                <w:spacing w:before="120" w:after="120"/>
                                <w:rPr/>
                              </w:pPr>
                              <w:r>
                                <w:t>Figure : Prise en main - Organisation des tâches initiales</w:t>
                              </w:r>
                            </w:p>
                            <w:p w14:paraId="0000008A"/>
                            <w:p w14:paraId="0000008B">
                              <w:pPr>
                                <w:pStyle w:val="Figure"/>
                                <w:spacing w:before="120" w:after="120"/>
                                <w:rPr/>
                              </w:pPr>
                              <w:r>
                                <w:t>Figure : Prise en main - Organisation des tâches initiales</w:t>
                              </w:r>
                            </w:p>
                          </w:txbxContent>
                        </wps:txbx>
                        <wps:bodyPr vertOverflow="overflow" horzOverflow="overflow" vert="horz" wrap="square" lIns="0" tIns="0" rIns="0" bIns="0" rtlCol="0" anchor="t">
                          <a:noAutofit/>
                        </wps:bodyPr>
                      </wps:wsp>
                      <wpg:grpSp>
                        <wpg:cNvPr id="1733867626" name="Groupe 1733867626"/>
                        <wpg:cNvGrpSpPr/>
                        <wpg:grpSpPr bwMode="auto">
                          <a:xfrm>
                            <a:off x="0" y="0"/>
                            <a:ext cx="5956558" cy="2806559"/>
                            <a:chOff x="0" y="0"/>
                            <a:chExt cx="5956558" cy="2806559"/>
                          </a:xfrm>
                        </wpg:grpSpPr>
                        <wps:wsp>
                          <wps:cNvPr id="731497041" name=""/>
                          <wps:cNvSpPr/>
                          <wps:spPr>
                            <a:xfrm>
                              <a:off x="0" y="0"/>
                              <a:ext cx="5956199" cy="2806559"/>
                            </a:xfrm>
                            <a:prstGeom prst="rect">
                              <a:avLst/>
                            </a:prstGeom>
                            <a:noFill/>
                            <a:ln w="0">
                              <a:noFill/>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2" name=""/>
                          <wps:cNvSpPr txBox="1"/>
                          <wps:spPr>
                            <a:xfrm>
                              <a:off x="1058400" y="1340640"/>
                              <a:ext cx="1000800" cy="353160"/>
                            </a:xfrm>
                            <a:prstGeom prst="rect">
                              <a:avLst/>
                            </a:prstGeom>
                            <a:solidFill>
                              <a:srgbClr val="FFFFFF"/>
                            </a:solidFill>
                            <a:ln w="0">
                              <a:noFill/>
                            </a:ln>
                          </wps:spPr>
                          <wps:txbx id="1">
                            <w:txbxContent>
                              <w:p w14:paraId="0000008C">
                                <w:pPr>
                                  <w:jc w:val="center"/>
                                  <w:rPr/>
                                </w:pPr>
                                <w:r>
                                  <w:rPr>
                                    <w:rFonts w:ascii="Times New Roman" w:hAnsi="Times New Roman"/>
                                    <w:sz w:val="16"/>
                                  </w:rPr>
                                  <w:t>Message Queue</w:t>
                                </w:r>
                              </w:p>
                              <w:p w14:paraId="0000008D">
                                <w:pPr>
                                  <w:jc w:val="center"/>
                                  <w:rPr/>
                                </w:pPr>
                                <w:r>
                                  <w:rPr>
                                    <w:rFonts w:ascii="Times New Roman" w:hAnsi="Times New Roman"/>
                                    <w:sz w:val="16"/>
                                  </w:rPr>
                                  <w:t>queueFromSTM</w:t>
                                </w:r>
                                <w:r>
                                  <w:rPr>
                                    <w:rFonts w:ascii="Times New Roman" w:hAnsi="Times New Roman"/>
                                    <w:sz w:val="16"/>
                                  </w:rPr>
                                  <w:t>32</w:t>
                                </w:r>
                              </w:p>
                              <w:p w14:paraId="0000008E"/>
                              <w:p w14:paraId="0000008F">
                                <w:pPr>
                                  <w:jc w:val="center"/>
                                  <w:rPr/>
                                </w:pPr>
                                <w:r>
                                  <w:rPr>
                                    <w:rFonts w:ascii="Times New Roman" w:hAnsi="Times New Roman"/>
                                    <w:sz w:val="16"/>
                                  </w:rPr>
                                  <w:t>Message Queue</w:t>
                                </w:r>
                              </w:p>
                              <w:p w14:paraId="00000090">
                                <w:pPr>
                                  <w:jc w:val="center"/>
                                  <w:rPr/>
                                </w:pPr>
                                <w:r>
                                  <w:rPr>
                                    <w:rFonts w:ascii="Times New Roman" w:hAnsi="Times New Roman"/>
                                    <w:sz w:val="16"/>
                                  </w:rPr>
                                  <w:t>queueFromSTM</w:t>
                                </w:r>
                                <w:r>
                                  <w:rPr>
                                    <w:rFonts w:ascii="Times New Roman" w:hAnsi="Times New Roman"/>
                                    <w:sz w:val="16"/>
                                  </w:rPr>
                                  <w:t>32</w:t>
                                </w:r>
                              </w:p>
                            </w:txbxContent>
                          </wps:txbx>
                          <wps:bodyPr vertOverflow="overflow" horzOverflow="overflow" vert="horz" wrap="square" lIns="91440" tIns="45720" rIns="91440" bIns="45720" rtlCol="0" anchor="t">
                            <a:noAutofit/>
                          </wps:bodyPr>
                        </wps:wsp>
                        <wps:wsp>
                          <wps:cNvPr id="3" name=""/>
                          <wps:cNvSpPr txBox="1"/>
                          <wps:spPr>
                            <a:xfrm>
                              <a:off x="3492000" y="1857240"/>
                              <a:ext cx="1000800" cy="448200"/>
                            </a:xfrm>
                            <a:prstGeom prst="rect">
                              <a:avLst/>
                            </a:prstGeom>
                            <a:solidFill>
                              <a:srgbClr val="FFFFFF"/>
                            </a:solidFill>
                            <a:ln w="0">
                              <a:noFill/>
                            </a:ln>
                          </wps:spPr>
                          <wps:txbx id="2">
                            <w:txbxContent>
                              <w:p w14:paraId="00000091">
                                <w:pPr>
                                  <w:jc w:val="center"/>
                                  <w:rPr/>
                                </w:pPr>
                                <w:r>
                                  <w:rPr>
                                    <w:rFonts w:ascii="Times New Roman" w:hAnsi="Times New Roman"/>
                                    <w:sz w:val="16"/>
                                  </w:rPr>
                                  <w:t>Sémaphore</w:t>
                                </w:r>
                              </w:p>
                              <w:p w14:paraId="00000092">
                                <w:pPr>
                                  <w:jc w:val="center"/>
                                  <w:rPr/>
                                </w:pPr>
                                <w:r>
                                  <w:rPr>
                                    <w:rFonts w:ascii="Times New Roman" w:hAnsi="Times New Roman"/>
                                    <w:sz w:val="16"/>
                                  </w:rPr>
                                  <w:t>semDummy</w:t>
                                </w:r>
                              </w:p>
                              <w:p w14:paraId="00000093"/>
                              <w:p w14:paraId="00000094">
                                <w:pPr>
                                  <w:jc w:val="center"/>
                                  <w:rPr/>
                                </w:pPr>
                                <w:r>
                                  <w:rPr>
                                    <w:rFonts w:ascii="Times New Roman" w:hAnsi="Times New Roman"/>
                                    <w:sz w:val="16"/>
                                  </w:rPr>
                                  <w:t>Sémaphore</w:t>
                                </w:r>
                              </w:p>
                              <w:p w14:paraId="00000095">
                                <w:pPr>
                                  <w:jc w:val="center"/>
                                  <w:rPr/>
                                </w:pPr>
                                <w:r>
                                  <w:rPr>
                                    <w:rFonts w:ascii="Times New Roman" w:hAnsi="Times New Roman"/>
                                    <w:sz w:val="16"/>
                                  </w:rPr>
                                  <w:t>semDummy</w:t>
                                </w:r>
                              </w:p>
                            </w:txbxContent>
                          </wps:txbx>
                          <wps:bodyPr vertOverflow="overflow" horzOverflow="overflow" vert="horz" wrap="square" lIns="91440" tIns="45720" rIns="91440" bIns="45720" rtlCol="0" anchor="t">
                            <a:noAutofit/>
                          </wps:bodyPr>
                        </wps:wsp>
                        <wps:wsp>
                          <wps:cNvPr id="4" name=""/>
                          <wps:cNvSpPr txBox="1"/>
                          <wps:spPr>
                            <a:xfrm>
                              <a:off x="4955038" y="1007280"/>
                              <a:ext cx="1001520" cy="278280"/>
                            </a:xfrm>
                            <a:prstGeom prst="rect">
                              <a:avLst/>
                            </a:prstGeom>
                            <a:solidFill>
                              <a:srgbClr val="FFFFFF"/>
                            </a:solidFill>
                            <a:ln w="0">
                              <a:noFill/>
                            </a:ln>
                          </wps:spPr>
                          <wps:txbx id="3">
                            <w:txbxContent>
                              <w:p w14:paraId="00000096">
                                <w:r>
                                  <w:rPr>
                                    <w:rFonts w:ascii="Times New Roman" w:hAnsi="Times New Roman"/>
                                    <w:sz w:val="16"/>
                                  </w:rPr>
                                  <w:t>ComGUI</w:t>
                                </w:r>
                                <w:r>
                                  <w:rPr>
                                    <w:rFonts w:ascii="Times New Roman" w:hAnsi="Times New Roman"/>
                                    <w:sz w:val="16"/>
                                  </w:rPr>
                                  <w:t> ::</w:t>
                                </w:r>
                                <w:r>
                                  <w:rPr>
                                    <w:rFonts w:ascii="Times New Roman" w:hAnsi="Times New Roman"/>
                                    <w:sz w:val="16"/>
                                  </w:rPr>
                                  <w:t>Write</w:t>
                                </w:r>
                              </w:p>
                              <w:p w14:paraId="00000097"/>
                              <w:p w14:paraId="00000098">
                                <w:r>
                                  <w:rPr>
                                    <w:rFonts w:ascii="Times New Roman" w:hAnsi="Times New Roman"/>
                                    <w:sz w:val="16"/>
                                  </w:rPr>
                                  <w:t>ComGUI</w:t>
                                </w:r>
                                <w:r>
                                  <w:rPr>
                                    <w:rFonts w:ascii="Times New Roman" w:hAnsi="Times New Roman"/>
                                    <w:sz w:val="16"/>
                                  </w:rPr>
                                  <w:t> ::</w:t>
                                </w:r>
                                <w:r>
                                  <w:rPr>
                                    <w:rFonts w:ascii="Times New Roman" w:hAnsi="Times New Roman"/>
                                    <w:sz w:val="16"/>
                                  </w:rPr>
                                  <w:t>Write</w:t>
                                </w:r>
                              </w:p>
                            </w:txbxContent>
                          </wps:txbx>
                          <wps:bodyPr vertOverflow="overflow" horzOverflow="overflow" vert="horz" wrap="square" lIns="91440" tIns="45720" rIns="91440" bIns="45720" rtlCol="0" anchor="t">
                            <a:noAutofit/>
                          </wps:bodyPr>
                        </wps:wsp>
                        <wps:wsp>
                          <wps:cNvPr id="5" name=""/>
                          <wps:cNvSpPr txBox="1"/>
                          <wps:spPr>
                            <a:xfrm>
                              <a:off x="36360" y="334079"/>
                              <a:ext cx="1001878" cy="278280"/>
                            </a:xfrm>
                            <a:prstGeom prst="rect">
                              <a:avLst/>
                            </a:prstGeom>
                            <a:solidFill>
                              <a:srgbClr val="FFFFFF"/>
                            </a:solidFill>
                            <a:ln w="0">
                              <a:noFill/>
                            </a:ln>
                          </wps:spPr>
                          <wps:txbx id="4">
                            <w:txbxContent>
                              <w:p w14:paraId="00000099">
                                <w:r>
                                  <w:rPr>
                                    <w:sz w:val="16"/>
                                  </w:rPr>
                                  <w:t>ComSTM</w:t>
                                </w:r>
                                <w:r>
                                  <w:rPr>
                                    <w:sz w:val="16"/>
                                  </w:rPr>
                                  <w:t>32 ::</w:t>
                                </w:r>
                                <w:r>
                                  <w:rPr>
                                    <w:sz w:val="16"/>
                                  </w:rPr>
                                  <w:t>Read</w:t>
                                </w:r>
                              </w:p>
                              <w:p w14:paraId="0000009A"/>
                              <w:p w14:paraId="0000009B">
                                <w:r>
                                  <w:rPr>
                                    <w:sz w:val="16"/>
                                  </w:rPr>
                                  <w:t>ComSTM</w:t>
                                </w:r>
                                <w:r>
                                  <w:rPr>
                                    <w:sz w:val="16"/>
                                  </w:rPr>
                                  <w:t>32 ::</w:t>
                                </w:r>
                                <w:r>
                                  <w:rPr>
                                    <w:sz w:val="16"/>
                                  </w:rPr>
                                  <w:t>Read</w:t>
                                </w:r>
                              </w:p>
                            </w:txbxContent>
                          </wps:txbx>
                          <wps:bodyPr vertOverflow="overflow" horzOverflow="overflow" vert="horz" wrap="square" lIns="91440" tIns="45720" rIns="91440" bIns="45720" rtlCol="0" anchor="t">
                            <a:noAutofit/>
                          </wps:bodyPr>
                        </wps:wsp>
                        <wps:wsp>
                          <wps:cNvPr id="6" name=""/>
                          <wps:cNvSpPr/>
                          <wps:spPr>
                            <a:xfrm>
                              <a:off x="942480" y="175320"/>
                              <a:ext cx="1900440" cy="971099"/>
                            </a:xfrm>
                            <a:prstGeom prst="ellipse">
                              <a:avLst/>
                            </a:prstGeom>
                            <a:solidFill>
                              <a:srgbClr val="D9E2F3"/>
                            </a:solidFill>
                            <a:ln w="12600">
                              <a:solidFill>
                                <a:srgbClr val="4472C4"/>
                              </a:solidFill>
                              <a:miter/>
                            </a:ln>
                          </wps:spPr>
                          <wps:txbx id="5">
                            <w:txbxContent>
                              <w:p w14:paraId="0000009C">
                                <w:pPr>
                                  <w:jc w:val="center"/>
                                  <w:rPr/>
                                </w:pPr>
                                <w:r>
                                  <w:rPr>
                                    <w:color w:val="000000"/>
                                  </w:rPr>
                                  <w:t xml:space="preserve">    </w:t>
                                </w:r>
                                <w:r>
                                  <w:rPr>
                                    <w:color w:val="000000"/>
                                  </w:rPr>
                                  <w:t>Task</w:t>
                                </w:r>
                                <w:r>
                                  <w:rPr>
                                    <w:color w:val="000000"/>
                                  </w:rPr>
                                  <w:t xml:space="preserve"> </w:t>
                                </w:r>
                                <w:r>
                                  <w:rPr>
                                    <w:color w:val="000000"/>
                                  </w:rPr>
                                  <w:t>Reception</w:t>
                                </w:r>
                              </w:p>
                            </w:txbxContent>
                          </wps:txbx>
                          <wps:bodyPr vertOverflow="overflow" horzOverflow="overflow" vert="horz" wrap="square" lIns="91440" tIns="45720" rIns="91440" bIns="45720" rtlCol="0" anchor="ctr" anchorCtr="1">
                            <a:noAutofit/>
                          </wps:bodyPr>
                        </wps:wsp>
                        <wps:wsp>
                          <wps:cNvPr id="7" name=""/>
                          <wps:cNvSpPr/>
                          <wps:spPr>
                            <a:xfrm>
                              <a:off x="3228840" y="660869"/>
                              <a:ext cx="1768320" cy="920970"/>
                            </a:xfrm>
                            <a:prstGeom prst="ellipse">
                              <a:avLst/>
                            </a:prstGeom>
                            <a:solidFill>
                              <a:srgbClr val="FBE4D5"/>
                            </a:solidFill>
                            <a:ln w="12600">
                              <a:solidFill>
                                <a:srgbClr val="ED7D31"/>
                              </a:solidFill>
                              <a:miter/>
                            </a:ln>
                          </wps:spPr>
                          <wps:txbx id="6">
                            <w:txbxContent>
                              <w:p w14:paraId="0000009D">
                                <w:pPr>
                                  <w:jc w:val="center"/>
                                  <w:rPr/>
                                </w:pPr>
                                <w:r>
                                  <w:rPr>
                                    <w:color w:val="000000"/>
                                  </w:rPr>
                                  <w:t xml:space="preserve">    </w:t>
                                </w:r>
                                <w:r>
                                  <w:rPr>
                                    <w:color w:val="000000"/>
                                  </w:rPr>
                                  <w:t>TaskAffichage</w:t>
                                </w:r>
                                <w:r>
                                  <w:rPr>
                                    <w:color w:val="000000"/>
                                  </w:rPr>
                                  <w:t xml:space="preserve"> </w:t>
                                </w:r>
                                <w:r>
                                  <w:rPr>
                                    <w:color w:val="000000"/>
                                  </w:rPr>
                                  <w:br w:type="textWrapping"/>
                                </w:r>
                                <w:r>
                                  <w:rPr>
                                    <w:color w:val="000000"/>
                                  </w:rPr>
                                  <w:t>(périodique)</w:t>
                                </w:r>
                              </w:p>
                              <w:p w14:paraId="0000009E">
                                <w:pPr>
                                  <w:jc w:val="center"/>
                                  <w:rPr/>
                                </w:pPr>
                                <w:r>
                                  <w:rPr>
                                    <w:color w:val="000000"/>
                                  </w:rPr>
                                  <w:t xml:space="preserve">    </w:t>
                                </w:r>
                                <w:r>
                                  <w:rPr>
                                    <w:color w:val="000000"/>
                                  </w:rPr>
                                  <w:t>TaskAffichage</w:t>
                                </w:r>
                                <w:r>
                                  <w:rPr>
                                    <w:color w:val="000000"/>
                                  </w:rPr>
                                  <w:t xml:space="preserve"> (périodique)</w:t>
                                </w:r>
                              </w:p>
                            </w:txbxContent>
                          </wps:txbx>
                          <wps:bodyPr vertOverflow="overflow" horzOverflow="overflow" vert="horz" wrap="square" lIns="91440" tIns="45720" rIns="91440" bIns="45720" rtlCol="0" anchor="ctr" anchorCtr="1">
                            <a:noAutofit/>
                          </wps:bodyPr>
                        </wps:wsp>
                        <wps:wsp>
                          <wps:cNvPr id="8" name=""/>
                          <wps:cNvSpPr/>
                          <wps:spPr>
                            <a:xfrm>
                              <a:off x="1594440" y="1976040"/>
                              <a:ext cx="2050920" cy="727200"/>
                            </a:xfrm>
                            <a:prstGeom prst="ellipse">
                              <a:avLst/>
                            </a:prstGeom>
                            <a:solidFill>
                              <a:srgbClr val="E2EFD9"/>
                            </a:solidFill>
                            <a:ln w="12600">
                              <a:solidFill>
                                <a:srgbClr val="70AD47"/>
                              </a:solidFill>
                              <a:miter/>
                            </a:ln>
                          </wps:spPr>
                          <wps:txbx id="7">
                            <w:txbxContent>
                              <w:p w14:paraId="0000009F">
                                <w:pPr>
                                  <w:jc w:val="center"/>
                                  <w:rPr/>
                                </w:pPr>
                                <w:r>
                                  <w:rPr>
                                    <w:color w:val="000000"/>
                                  </w:rPr>
                                  <w:t xml:space="preserve">    </w:t>
                                </w:r>
                                <w:r>
                                  <w:rPr>
                                    <w:color w:val="000000"/>
                                  </w:rPr>
                                  <w:t>TaskAsservissement</w:t>
                                </w:r>
                              </w:p>
                              <w:p w14:paraId="000000A0"/>
                              <w:p w14:paraId="000000A1">
                                <w:pPr>
                                  <w:jc w:val="center"/>
                                  <w:rPr/>
                                </w:pPr>
                                <w:r>
                                  <w:rPr>
                                    <w:color w:val="000000"/>
                                  </w:rPr>
                                  <w:t xml:space="preserve">    </w:t>
                                </w:r>
                                <w:r>
                                  <w:rPr>
                                    <w:color w:val="000000"/>
                                  </w:rPr>
                                  <w:t>TaskAsservissement</w:t>
                                </w:r>
                              </w:p>
                            </w:txbxContent>
                          </wps:txbx>
                          <wps:bodyPr vertOverflow="overflow" horzOverflow="overflow" vert="horz" wrap="square" lIns="91440" tIns="45720" rIns="91440" bIns="45720" rtlCol="0" anchor="ctr" anchorCtr="1">
                            <a:noAutofit/>
                          </wps:bodyPr>
                        </wps:wsp>
                        <wps:wsp>
                          <wps:cNvPr id="9" name=""/>
                          <wps:cNvSpPr/>
                          <wps:spPr>
                            <a:xfrm rot="16199969">
                              <a:off x="1767560" y="1247360"/>
                              <a:ext cx="841038" cy="615960"/>
                            </a:xfrm>
                            <a:custGeom>
                              <a:avLst/>
                              <a:rect l="l" t="t" r="r" b="b"/>
                              <a:pathLst>
                                <a:path w="21600" h="21600">
                                  <a:moveTo>
                                    <a:pt x="0" y="0"/>
                                  </a:moveTo>
                                  <a:cubicBezTo>
                                    <a:pt x="5400" y="0"/>
                                    <a:pt x="10800" y="5400"/>
                                    <a:pt x="10800" y="10800"/>
                                  </a:cubicBezTo>
                                  <a:cubicBezTo>
                                    <a:pt x="10800" y="16200"/>
                                    <a:pt x="16200" y="21600"/>
                                    <a:pt x="21600" y="21600"/>
                                  </a:cubicBezTo>
                                </a:path>
                              </a:pathLst>
                            </a:custGeom>
                            <a:noFill/>
                            <a:ln w="6480">
                              <a:solidFill>
                                <a:srgbClr val="000000"/>
                              </a:solidFill>
                              <a:miter/>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10" name=""/>
                          <wps:cNvSpPr/>
                          <wps:spPr>
                            <a:xfrm rot="5399978">
                              <a:off x="3373560" y="1343160"/>
                              <a:ext cx="500400" cy="977760"/>
                            </a:xfrm>
                            <a:custGeom>
                              <a:avLst/>
                              <a:rect l="l" t="t" r="r" b="b"/>
                              <a:pathLst>
                                <a:path w="21600" h="21600">
                                  <a:moveTo>
                                    <a:pt x="0" y="0"/>
                                  </a:moveTo>
                                  <a:cubicBezTo>
                                    <a:pt x="5400" y="0"/>
                                    <a:pt x="10800" y="5400"/>
                                    <a:pt x="10800" y="10800"/>
                                  </a:cubicBezTo>
                                  <a:cubicBezTo>
                                    <a:pt x="10800" y="16200"/>
                                    <a:pt x="16200" y="21600"/>
                                    <a:pt x="21600" y="21600"/>
                                  </a:cubicBezTo>
                                </a:path>
                              </a:pathLst>
                            </a:custGeom>
                            <a:noFill/>
                            <a:ln w="6480">
                              <a:solidFill>
                                <a:srgbClr val="000000"/>
                              </a:solidFill>
                              <a:miter/>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11" name=""/>
                          <wps:cNvCnPr/>
                          <wps:spPr>
                            <a:xfrm>
                              <a:off x="147240" y="544320"/>
                              <a:ext cx="794878" cy="0"/>
                            </a:xfrm>
                            <a:prstGeom prst="straightConnector1">
                              <a:avLst/>
                            </a:prstGeom>
                            <a:noFill/>
                            <a:ln w="6480">
                              <a:solidFill>
                                <a:srgbClr val="000000"/>
                              </a:solidFill>
                              <a:miter/>
                              <a:tailEnd type="triangle" w="med" len="med"/>
                            </a:ln>
                          </wps:spPr>
                          <wps:style>
                            <a:lnRef idx="0">
                              <a:srgbClr val="000000"/>
                            </a:lnRef>
                            <a:fillRef idx="0">
                              <a:srgbClr val="000000"/>
                            </a:fillRef>
                            <a:effectRef idx="0">
                              <a:srgbClr val="000000"/>
                            </a:effectRef>
                            <a:fontRef idx="minor"/>
                          </wps:style>
                          <wps:bodyPr/>
                        </wps:wsp>
                        <wps:wsp>
                          <wps:cNvPr id="12" name=""/>
                          <wps:cNvCnPr/>
                          <wps:spPr>
                            <a:xfrm>
                              <a:off x="4997520" y="1192680"/>
                              <a:ext cx="787320" cy="2520"/>
                            </a:xfrm>
                            <a:prstGeom prst="straightConnector1">
                              <a:avLst/>
                            </a:prstGeom>
                            <a:noFill/>
                            <a:ln w="6480">
                              <a:solidFill>
                                <a:srgbClr val="000000"/>
                              </a:solidFill>
                              <a:miter/>
                              <a:tailEnd type="triangle" w="med" len="med"/>
                            </a:ln>
                          </wps:spPr>
                          <wps:style>
                            <a:lnRef idx="0">
                              <a:srgbClr val="000000"/>
                            </a:lnRef>
                            <a:fillRef idx="0">
                              <a:srgbClr val="000000"/>
                            </a:fillRef>
                            <a:effectRef idx="0">
                              <a:srgbClr val="000000"/>
                            </a:effectRef>
                            <a:fontRef idx="minor"/>
                          </wps:style>
                          <wps:bodyPr/>
                        </wps:wsp>
                      </wpg:grpSp>
                    </wpg:wgp>
                  </a:graphicData>
                </a:graphic>
              </wp:inline>
            </w:drawing>
          </mc:Choice>
          <mc:Fallback>
            <w:pict>
              <v:group id="D01660C0-C684-53D6-F7C8D3DCCFB2" coordsize="5956559,3164995" style="width:469.02pt;height:249.212pt;margin-top:0pt;margin-left:0pt;mso-wrap-distance-left:9pt;mso-wrap-distance-right:9pt;mso-wrap-distance-top:0pt;mso-wrap-distance-bottom:0pt;mso-position-horizontal-relative:margin;mso-position-vertical-relative:margin;rotation:0.000000;z-index:251668480;">
                <v:shape id="7918216C-2AEC-9A90-74557B7BFA10" coordsize="21600,21600" style="width:5920740;height:357808;left:17909;top:2807186;rotation:0.000000;" fillcolor="#ffffff" stroked="f" o:spt="1" path="m0,0 l0,21600 r21600,0 l21600,0 x e">
                  <v:fill/>
                  <o:lock/>
                </v:shape>
                <v:group id="11E9CFC0-7904-B158-905DA64A7CDF" coordsize="5956558,2806559" style="width:5956558;height:2806559;left:0;top:0;rotation:0.000000;">
                  <v:shape id="7FFF5BDC-D208-6AFA-35B85A9086BB" coordsize="21600,21600" style="width:5956199;height:2806559;left:0;top:0;rotation:0.000000;" stroked="f" o:spt="1" path="m0,0 l0,21600 r21600,0 l21600,0 x e">
                    <o:lock/>
                  </v:shape>
                  <v:shape id="55CC9F03-01AD-E440-CF0952F2CAE5" coordsize="21600,21600" style="width:1000800;height:353160;left:1058400;top:1340640;rotation:0.000000;" fillcolor="#ffffff" stroked="f" o:spt="1" path="m0,0 l0,21600 r21600,0 l21600,0 x e">
                    <v:fill/>
                    <o:lock/>
                  </v:shape>
                  <v:shape id="6823F830-6F85-C693-BE9457F294FC" coordsize="21600,21600" style="width:1000800;height:448200;left:3492000;top:1857240;rotation:0.000000;" fillcolor="#ffffff" stroked="f" o:spt="1" path="m0,0 l0,21600 r21600,0 l21600,0 x e">
                    <v:fill/>
                    <o:lock/>
                  </v:shape>
                  <v:shape id="25327ABF-FAFA-C4CC-6432580990E6" coordsize="21600,21600" style="width:1001520;height:278280;left:4955038;top:1007280;rotation:0.000000;" fillcolor="#ffffff" stroked="f" o:spt="1" path="m0,0 l0,21600 r21600,0 l21600,0 x e">
                    <v:fill/>
                    <o:lock/>
                  </v:shape>
                  <v:shape id="A9EEC87B-6130-ED88-40BAB8C72CF0" coordsize="21600,21600" style="width:1001878;height:278280;left:36360;top:334079;rotation:0.000000;" fillcolor="#ffffff" stroked="f" o:spt="1" path="m0,0 l0,21600 r21600,0 l21600,0 x e">
                    <v:fill/>
                    <o:lock/>
                  </v:shape>
                  <v:shape id="24432E33-979E-97CC-B969CFD3B704" coordsize="21600,21600" style="width:1900440;height:971099;left:942480;top:175320;rotation:0.000000;" fillcolor="#d9e2f3" strokecolor="#4472c4" strokeweight="0.992126pt" o:spt="3" path="m0,10799 wa0,0,21600,21600,0,10800,10800,0 wa0,0,21600,21600,10800,0,21600,10800 wa0,0,21600,21600,21600,10800,10800,21600 wa0,0,21600,21600,10800,21600,0,10800 x e">
                    <v:stroke/>
                    <v:fill/>
                    <o:lock/>
                  </v:shape>
                  <v:shape id="F91682B4-B862-EB90-82466CA8A253" coordsize="21600,21600" style="width:1768320;height:920970;left:3228840;top:660869;rotation:0.000000;" fillcolor="#fbe4d5" strokecolor="#ed7d31" strokeweight="0.992126pt" o:spt="3" path="m0,10800 wa0,0,21600,21600,0,10800,10800,0 wa0,0,21600,21600,10800,0,21600,10800 wa0,0,21600,21600,21600,10800,10800,21600 wa0,0,21600,21600,10800,21600,0,10800 x e">
                    <v:stroke/>
                    <v:fill/>
                    <o:lock/>
                  </v:shape>
                  <v:shape id="452619F8-45AA-AE47-102D5E23603D" coordsize="21600,21600" style="width:2050920;height:727200;left:1594440;top:1976040;rotation:0.000000;" fillcolor="#e2efd9" strokecolor="#70ad47" strokeweight="0.992126pt" o:spt="3" path="m0,10800 wa0,0,21600,21600,0,10800,10800,0 wa0,0,21600,21600,10800,0,21600,10800 wa0,0,21600,21600,21600,10800,10800,21600 wa0,0,21600,21600,10800,21600,0,10800 x e">
                    <v:stroke/>
                    <v:fill/>
                    <o:lock/>
                  </v:shape>
                  <v:shape id="B557B5F5-53FB-815C-CB6D3951E606" coordsize="21600,21600" style="width:841038;height:615960;left:1767560;top:1247360;rotation:269.999481;" strokecolor="#000000" strokeweight="0.510236pt" path="m0,0 c5400,0,10800,5400,10800,10800 c10800,16200,16200,21600,21600,21600 e">
                    <v:stroke/>
                    <o:lock/>
                  </v:shape>
                  <v:shape id="914C0917-B448-BD30-4ECDC8DA814A" coordsize="21600,21600" style="width:500400;height:977760;left:3373560;top:1343160;rotation:89.999634;" strokecolor="#000000" strokeweight="0.510236pt" path="m0,0 c5400,0,10800,5400,10800,10800 c10800,16200,16200,21600,21600,21600 e">
                    <v:stroke/>
                    <o:lock/>
                  </v:shape>
                  <v:shape id="7354AF4E-54F9-10B1-AB0B33DF47F2" coordsize="21600,21600" style="width:794878;height:0;left:147240;top:544320;rotation:0.000000;" strokecolor="#000000" strokeweight="0.510236pt" o:spt="32" o:oned="t" path="m0,0 l21600,21600 e">
                    <v:stroke/>
                    <o:lock/>
                  </v:shape>
                  <v:shape id="501F28D6-CDDA-A1EE-FB8AEE1DE9FE" coordsize="21600,21600" style="width:787320;height:2520;left:4997520;top:1192680;rotation:0.000000;" strokecolor="#000000" strokeweight="0.510236pt" o:spt="32" o:oned="t" path="m0,0 l21600,21600 e">
                    <v:stroke/>
                    <o:lock/>
                  </v:shape>
                  <o:lock/>
                </v:group>
                <w10:wrap type="none" side="both"/>
                <o:lock/>
              </v:group>
            </w:pict>
          </mc:Fallback>
        </mc:AlternateContent>
      </w:r>
    </w:p>
    <w:p w14:paraId="000000A2">
      <w:pPr>
        <w:pStyle w:val="Textbody"/>
        <w:numPr>
          <w:ilvl w:val="0"/>
          <w:numId w:val="9"/>
        </w:numPr>
        <w:rPr/>
      </w:pPr>
      <w:r>
        <w:t xml:space="preserve">Comportement de la tâche </w:t>
      </w:r>
      <w:r>
        <w:t>TaskReception</w:t>
      </w:r>
    </w:p>
    <w:p w14:paraId="000000A3">
      <w:pPr>
        <w:pStyle w:val="Textbody"/>
        <w:spacing w:line="240" w:lineRule="auto"/>
        <w:ind w:firstLine="0"/>
        <w:rPr>
          <w:rFonts w:ascii="Times New Roman" w:cs="Times New Roman" w:eastAsia="Times New Roman" w:hAnsi="Times New Roman"/>
        </w:rPr>
      </w:pPr>
      <w:r>
        <w:rPr>
          <w:rFonts w:ascii="Times New Roman" w:cs="Times New Roman" w:eastAsia="Times New Roman" w:hAnsi="Times New Roman"/>
        </w:rPr>
        <w:t>Le superviseur reçoit de manière régulière des données en provenance du STM32 (position, angle, vitesse, niveau de batterie, présence de l’utilisateur…). Il met ces données à disposition afin de permettre : leur affichage, l’asservissement, la surveillance de l’état du système, etc. Ce thread fonctionne à une fréquence de 50 Hz.</w:t>
      </w:r>
    </w:p>
    <w:tbl>
      <w:tblPr>
        <w:tblW w:w="9638" w:type="dxa"/>
        <w:tblLayout w:type="fixed"/>
        <w:tblCellMar>
          <w:top w:w="55" w:type="dxa"/>
          <w:left w:w="55" w:type="dxa"/>
          <w:bottom w:w="55" w:type="dxa"/>
          <w:right w:w="55" w:type="dxa"/>
        </w:tblCellMar>
        <w:tblLook w:val="04A0"/>
      </w:tblPr>
      <w:tblGrid>
        <w:gridCol w:w="3212"/>
        <w:gridCol w:w="3213"/>
        <w:gridCol w:w="3213"/>
      </w:tblGrid>
      <w:tr>
        <w:trPr/>
        <w:tc>
          <w:tcPr>
            <w:cnfStyle w:val="101000000000"/>
            <w:tcW w:w="3212" w:type="dxa"/>
            <w:tcBorders>
              <w:top w:val="single" w:color="000001" w:sz="4" w:space="0"/>
              <w:left w:val="single" w:color="000001" w:sz="4" w:space="0"/>
              <w:bottom w:val="single" w:color="000001" w:sz="4" w:space="0"/>
            </w:tcBorders>
            <w:shd w:val="clear" w:color="auto" w:fill="fdc578"/>
          </w:tcPr>
          <w:p w14:paraId="000000A4">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Donnée</w:t>
            </w:r>
          </w:p>
        </w:tc>
        <w:tc>
          <w:tcPr>
            <w:cnfStyle w:val="100000000000"/>
            <w:tcW w:w="3213" w:type="dxa"/>
            <w:tcBorders>
              <w:top w:val="single" w:color="000001" w:sz="4" w:space="0"/>
              <w:left w:val="single" w:color="000001" w:sz="4" w:space="0"/>
              <w:bottom w:val="single" w:color="000001" w:sz="4" w:space="0"/>
            </w:tcBorders>
            <w:shd w:val="clear" w:color="auto" w:fill="fdc578"/>
          </w:tcPr>
          <w:p w14:paraId="000000A5">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Type</w:t>
            </w:r>
          </w:p>
        </w:tc>
        <w:tc>
          <w:tcPr>
            <w:cnfStyle w:val="100000000000"/>
            <w:tcW w:w="3213" w:type="dxa"/>
            <w:tcBorders>
              <w:top w:val="single" w:color="000001" w:sz="4" w:space="0"/>
              <w:left w:val="single" w:color="000001" w:sz="4" w:space="0"/>
              <w:bottom w:val="single" w:color="000001" w:sz="4" w:space="0"/>
              <w:right w:val="single" w:color="000001" w:sz="4" w:space="0"/>
            </w:tcBorders>
            <w:shd w:val="clear" w:color="auto" w:fill="fdc578"/>
          </w:tcPr>
          <w:p w14:paraId="000000A6">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Unité</w:t>
            </w:r>
          </w:p>
        </w:tc>
      </w:tr>
      <w:tr>
        <w:trPr/>
        <w:tc>
          <w:tcPr>
            <w:cnfStyle w:val="001000100000"/>
            <w:tcW w:w="3212" w:type="dxa"/>
            <w:tcBorders>
              <w:left w:val="single" w:color="000001" w:sz="4" w:space="0"/>
              <w:bottom w:val="single" w:color="000001" w:sz="4" w:space="0"/>
            </w:tcBorders>
          </w:tcPr>
          <w:p w14:paraId="000000A7">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Position angulaire</w:t>
            </w:r>
          </w:p>
        </w:tc>
        <w:tc>
          <w:tcPr>
            <w:cnfStyle w:val="000000100000"/>
            <w:tcW w:w="3213" w:type="dxa"/>
            <w:tcBorders>
              <w:left w:val="single" w:color="000001" w:sz="4" w:space="0"/>
              <w:bottom w:val="single" w:color="000001" w:sz="4" w:space="0"/>
            </w:tcBorders>
          </w:tcPr>
          <w:p w14:paraId="000000A8">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float</w:t>
            </w:r>
          </w:p>
        </w:tc>
        <w:tc>
          <w:tcPr>
            <w:cnfStyle w:val="000000100000"/>
            <w:tcW w:w="3213" w:type="dxa"/>
            <w:tcBorders>
              <w:left w:val="single" w:color="000001" w:sz="4" w:space="0"/>
              <w:bottom w:val="single" w:color="000001" w:sz="4" w:space="0"/>
              <w:right w:val="single" w:color="000001" w:sz="4" w:space="0"/>
            </w:tcBorders>
          </w:tcPr>
          <w:p w14:paraId="000000A9">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rad</w:t>
            </w:r>
          </w:p>
        </w:tc>
      </w:tr>
      <w:tr>
        <w:trPr/>
        <w:tc>
          <w:tcPr>
            <w:cnfStyle w:val="001000010000"/>
            <w:tcW w:w="3212" w:type="dxa"/>
            <w:tcBorders>
              <w:left w:val="single" w:color="000001" w:sz="4" w:space="0"/>
              <w:bottom w:val="single" w:color="000001" w:sz="4" w:space="0"/>
            </w:tcBorders>
          </w:tcPr>
          <w:p w14:paraId="000000AA">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Vitesse angulaire</w:t>
            </w:r>
          </w:p>
        </w:tc>
        <w:tc>
          <w:tcPr>
            <w:cnfStyle w:val="000000010000"/>
            <w:tcW w:w="3213" w:type="dxa"/>
            <w:tcBorders>
              <w:left w:val="single" w:color="000001" w:sz="4" w:space="0"/>
              <w:bottom w:val="single" w:color="000001" w:sz="4" w:space="0"/>
            </w:tcBorders>
          </w:tcPr>
          <w:p w14:paraId="000000AB">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float</w:t>
            </w:r>
          </w:p>
        </w:tc>
        <w:tc>
          <w:tcPr>
            <w:cnfStyle w:val="000000010000"/>
            <w:tcW w:w="3213" w:type="dxa"/>
            <w:tcBorders>
              <w:left w:val="single" w:color="000001" w:sz="4" w:space="0"/>
              <w:bottom w:val="single" w:color="000001" w:sz="4" w:space="0"/>
              <w:right w:val="single" w:color="000001" w:sz="4" w:space="0"/>
            </w:tcBorders>
          </w:tcPr>
          <w:p w14:paraId="000000AC">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rad</w:t>
            </w:r>
            <w:r>
              <w:rPr>
                <w:rFonts w:ascii="Liberation Sans" w:cs="Times" w:eastAsia="Times" w:hAnsi="Liberation Sans"/>
                <w:sz w:val="20"/>
                <w:szCs w:val="20"/>
              </w:rPr>
              <w:t xml:space="preserve"> /s</w:t>
            </w:r>
          </w:p>
        </w:tc>
      </w:tr>
      <w:tr>
        <w:trPr/>
        <w:tc>
          <w:tcPr>
            <w:cnfStyle w:val="001000100000"/>
            <w:tcW w:w="3212" w:type="dxa"/>
            <w:tcBorders>
              <w:left w:val="single" w:color="000001" w:sz="4" w:space="0"/>
              <w:bottom w:val="single" w:color="000001" w:sz="4" w:space="0"/>
            </w:tcBorders>
          </w:tcPr>
          <w:p w14:paraId="000000AD">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Niveau batterie</w:t>
            </w:r>
          </w:p>
        </w:tc>
        <w:tc>
          <w:tcPr>
            <w:cnfStyle w:val="000000100000"/>
            <w:tcW w:w="3213" w:type="dxa"/>
            <w:tcBorders>
              <w:left w:val="single" w:color="000001" w:sz="4" w:space="0"/>
              <w:bottom w:val="single" w:color="000001" w:sz="4" w:space="0"/>
            </w:tcBorders>
          </w:tcPr>
          <w:p w14:paraId="000000AE">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integer</w:t>
            </w:r>
          </w:p>
        </w:tc>
        <w:tc>
          <w:tcPr>
            <w:cnfStyle w:val="000000100000"/>
            <w:tcW w:w="3213" w:type="dxa"/>
            <w:tcBorders>
              <w:left w:val="single" w:color="000001" w:sz="4" w:space="0"/>
              <w:bottom w:val="single" w:color="000001" w:sz="4" w:space="0"/>
              <w:right w:val="single" w:color="000001" w:sz="4" w:space="0"/>
            </w:tcBorders>
          </w:tcPr>
          <w:p w14:paraId="000000AF">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w:t>
            </w:r>
          </w:p>
        </w:tc>
      </w:tr>
      <w:tr>
        <w:trPr/>
        <w:tc>
          <w:tcPr>
            <w:cnfStyle w:val="001000010000"/>
            <w:tcW w:w="3212" w:type="dxa"/>
            <w:tcBorders>
              <w:left w:val="single" w:color="000001" w:sz="4" w:space="0"/>
              <w:bottom w:val="single" w:color="000001" w:sz="4" w:space="0"/>
            </w:tcBorders>
          </w:tcPr>
          <w:p w14:paraId="000000B0">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Vitesse linéaire</w:t>
            </w:r>
          </w:p>
        </w:tc>
        <w:tc>
          <w:tcPr>
            <w:cnfStyle w:val="000000010000"/>
            <w:tcW w:w="3213" w:type="dxa"/>
            <w:tcBorders>
              <w:left w:val="single" w:color="000001" w:sz="4" w:space="0"/>
              <w:bottom w:val="single" w:color="000001" w:sz="4" w:space="0"/>
            </w:tcBorders>
          </w:tcPr>
          <w:p w14:paraId="000000B1">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float</w:t>
            </w:r>
          </w:p>
        </w:tc>
        <w:tc>
          <w:tcPr>
            <w:cnfStyle w:val="000000010000"/>
            <w:tcW w:w="3213" w:type="dxa"/>
            <w:tcBorders>
              <w:left w:val="single" w:color="000001" w:sz="4" w:space="0"/>
              <w:bottom w:val="single" w:color="000001" w:sz="4" w:space="0"/>
              <w:right w:val="single" w:color="000001" w:sz="4" w:space="0"/>
            </w:tcBorders>
          </w:tcPr>
          <w:p w14:paraId="000000B2">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m</w:t>
            </w:r>
            <w:r>
              <w:rPr>
                <w:rFonts w:ascii="Liberation Sans" w:cs="Times" w:eastAsia="Times" w:hAnsi="Liberation Sans"/>
                <w:sz w:val="20"/>
                <w:szCs w:val="20"/>
              </w:rPr>
              <w:t>/s</w:t>
            </w:r>
          </w:p>
        </w:tc>
      </w:tr>
      <w:tr>
        <w:trPr/>
        <w:tc>
          <w:tcPr>
            <w:cnfStyle w:val="001000100000"/>
            <w:tcW w:w="3212" w:type="dxa"/>
            <w:tcBorders>
              <w:left w:val="single" w:color="000001" w:sz="4" w:space="0"/>
              <w:bottom w:val="single" w:color="000001" w:sz="4" w:space="0"/>
            </w:tcBorders>
          </w:tcPr>
          <w:p w14:paraId="000000B3">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Présence utilisateur</w:t>
            </w:r>
          </w:p>
        </w:tc>
        <w:tc>
          <w:tcPr>
            <w:cnfStyle w:val="000000100000"/>
            <w:tcW w:w="3213" w:type="dxa"/>
            <w:tcBorders>
              <w:left w:val="single" w:color="000001" w:sz="4" w:space="0"/>
              <w:bottom w:val="single" w:color="000001" w:sz="4" w:space="0"/>
            </w:tcBorders>
          </w:tcPr>
          <w:p w14:paraId="000000B4">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integer</w:t>
            </w:r>
          </w:p>
        </w:tc>
        <w:tc>
          <w:tcPr>
            <w:cnfStyle w:val="000000100000"/>
            <w:tcW w:w="3213" w:type="dxa"/>
            <w:tcBorders>
              <w:left w:val="single" w:color="000001" w:sz="4" w:space="0"/>
              <w:bottom w:val="single" w:color="000001" w:sz="4" w:space="0"/>
              <w:right w:val="single" w:color="000001" w:sz="4" w:space="0"/>
            </w:tcBorders>
          </w:tcPr>
          <w:p w14:paraId="000000B5">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1 si présent, 0 sinon</w:t>
            </w:r>
          </w:p>
        </w:tc>
      </w:tr>
    </w:tbl>
    <w:p w14:paraId="000000B6">
      <w:pPr>
        <w:pStyle w:val="Tableau"/>
        <w:rPr/>
      </w:pPr>
      <w:r>
        <w:t xml:space="preserve">Tableau </w:t>
      </w:r>
      <w:r>
        <w:fldChar w:fldCharType="begin"/>
      </w:r>
      <w:r>
        <w:instrText xml:space="preserve">SEQ Tableau \* ARABIC </w:instrText>
      </w:r>
      <w:r>
        <w:fldChar w:fldCharType="separate"/>
      </w:r>
      <w:r>
        <w:t>2</w:t>
      </w:r>
      <w:r>
        <w:fldChar w:fldCharType="end"/>
      </w:r>
      <w:r>
        <w:t>: Prise en main - Liste des données et leurs types</w:t>
      </w:r>
    </w:p>
    <w:p w14:paraId="000000B7">
      <w:pPr>
        <w:pStyle w:val="Textbody"/>
        <w:ind w:firstLine="0"/>
        <w:rPr>
          <w:rFonts w:ascii="Arial" w:cs="Liberation Sans" w:eastAsia="Liberation Sans" w:hAnsi="Arial"/>
          <w:sz w:val="28"/>
          <w:szCs w:val="28"/>
          <w:lang w:bidi="ar-SA" w:eastAsia="fr-FR"/>
        </w:rPr>
      </w:pPr>
      <w:r>
        <w:t>Plus d’information sur la structure des messages et leur format peut être trouvée en [</w:t>
      </w:r>
      <w:r>
        <w:fldChar w:fldCharType="begin"/>
      </w:r>
      <w:r>
        <w:instrText xml:space="preserve"> REF __RefHeading___Toc25203_740720566 \h </w:instrText>
      </w:r>
      <w:r>
        <w:fldChar w:fldCharType="separate"/>
      </w:r>
      <w:r>
        <w:t>Communication série (STM32)</w:t>
      </w:r>
      <w:r>
        <w:fldChar w:fldCharType="end"/>
      </w:r>
      <w:r>
        <w:t>]</w:t>
      </w:r>
    </w:p>
    <w:p w14:paraId="000000B8">
      <w:pPr>
        <w:pStyle w:val="Textbody"/>
        <w:ind w:firstLine="0"/>
        <w:rPr>
          <w:rFonts w:ascii="Arial" w:cs="Liberation Sans" w:eastAsia="Liberation Sans" w:hAnsi="Arial"/>
          <w:sz w:val="28"/>
          <w:szCs w:val="28"/>
          <w:lang w:bidi="ar-SA" w:eastAsia="fr-FR"/>
        </w:rPr>
      </w:pPr>
      <w:r>
        <w:rPr/>
        <mc:AlternateContent>
          <mc:Choice Requires="wpg">
            <w:drawing xmlns:mc="http://schemas.openxmlformats.org/markup-compatibility/2006">
              <wp:inline distT="0" distB="0" distL="114300" distR="114300">
                <wp:extent cx="5486400" cy="2973705"/>
                <wp:effectExtent l="0" t="0" r="9526" b="9526"/>
                <wp:docPr id="2000305323" name="Zone de dessin 205"/>
                <wp:cNvGraphicFramePr>
                  <a:graphicFrameLocks xmlns:a="http://schemas.openxmlformats.org/drawingml/2006/main"/>
                </wp:cNvGraphicFramePr>
                <a:graphic xmlns:a="http://schemas.openxmlformats.org/drawingml/2006/main">
                  <a:graphicData uri="http://schemas.microsoft.com/office/word/2010/wordprocessingGroup">
                    <wpg:wgp>
                      <wpg:cNvPr id="2000305319" name="Zone de dessin 205"/>
                      <wpg:cNvGrpSpPr/>
                      <wpg:grpSpPr bwMode="auto">
                        <a:xfrm>
                          <a:off x="0" y="0"/>
                          <a:ext cx="5486400" cy="2973705"/>
                          <a:chOff x="0" y="0"/>
                          <a:chExt cx="5486400" cy="2973600"/>
                        </a:xfrm>
                      </wpg:grpSpPr>
                      <wps:wsp>
                        <wps:cNvPr id="892689391" name=""/>
                        <wps:cNvSpPr/>
                        <wps:spPr>
                          <a:xfrm>
                            <a:off x="0" y="0"/>
                            <a:ext cx="5486400" cy="2973600"/>
                          </a:xfrm>
                          <a:prstGeom prst="rect">
                            <a:avLst/>
                          </a:prstGeom>
                          <a:solidFill>
                            <a:srgbClr val="FFFFFF"/>
                          </a:solidFill>
                          <a:ln w="0">
                            <a:solidFill>
                              <a:srgbClr val="000000"/>
                            </a:solidFill>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963078657" name=""/>
                        <wps:cNvSpPr/>
                        <wps:spPr>
                          <a:xfrm>
                            <a:off x="1518840" y="874440"/>
                            <a:ext cx="1455480" cy="437400"/>
                          </a:xfrm>
                          <a:prstGeom prst="flowChartProcess">
                            <a:avLst/>
                          </a:prstGeom>
                          <a:solidFill>
                            <a:srgbClr val="4472C4"/>
                          </a:solidFill>
                          <a:ln w="12600">
                            <a:solidFill>
                              <a:srgbClr val="1F3763"/>
                            </a:solidFill>
                            <a:miter/>
                          </a:ln>
                        </wps:spPr>
                        <wps:style>
                          <a:lnRef idx="0">
                            <a:srgbClr val="000000"/>
                          </a:lnRef>
                          <a:fillRef idx="0">
                            <a:srgbClr val="000000"/>
                          </a:fillRef>
                          <a:effectRef idx="0">
                            <a:srgbClr val="000000"/>
                          </a:effectRef>
                          <a:fontRef idx="minor"/>
                        </wps:style>
                        <wps:txbx id="8">
                          <w:txbxContent>
                            <w:p w14:paraId="000000B9">
                              <w:pPr>
                                <w:jc w:val="center"/>
                                <w:rPr/>
                              </w:pPr>
                              <w:r>
                                <w:rPr>
                                  <w:sz w:val="16"/>
                                </w:rPr>
                                <w:t>Écriture du message dans la FIFO queueFromStm32</w:t>
                              </w:r>
                            </w:p>
                            <w:p w14:paraId="000000BA"/>
                            <w:p w14:paraId="000000BB">
                              <w:pPr>
                                <w:jc w:val="center"/>
                                <w:rPr/>
                              </w:pPr>
                              <w:r>
                                <w:rPr>
                                  <w:sz w:val="16"/>
                                </w:rPr>
                                <w:t>Écriture du message dans la FIFO queueFromStm32</w:t>
                              </w:r>
                            </w:p>
                          </w:txbxContent>
                        </wps:txbx>
                        <wps:bodyPr anchor="ctr">
                          <a:noAutofit/>
                        </wps:bodyPr>
                      </wps:wsp>
                      <wps:wsp>
                        <wps:cNvPr id="284971835" name=""/>
                        <wps:cNvSpPr/>
                        <wps:spPr>
                          <a:xfrm>
                            <a:off x="1518840" y="219600"/>
                            <a:ext cx="1454759" cy="437040"/>
                          </a:xfrm>
                          <a:prstGeom prst="flowChartProcess">
                            <a:avLst/>
                          </a:prstGeom>
                          <a:solidFill>
                            <a:srgbClr val="4472C4"/>
                          </a:solidFill>
                          <a:ln w="12600">
                            <a:solidFill>
                              <a:srgbClr val="1F3763"/>
                            </a:solidFill>
                            <a:miter/>
                          </a:ln>
                        </wps:spPr>
                        <wps:style>
                          <a:lnRef idx="0">
                            <a:srgbClr val="000000"/>
                          </a:lnRef>
                          <a:fillRef idx="0">
                            <a:srgbClr val="000000"/>
                          </a:fillRef>
                          <a:effectRef idx="0">
                            <a:srgbClr val="000000"/>
                          </a:effectRef>
                          <a:fontRef idx="minor"/>
                        </wps:style>
                        <wps:txbx id="9">
                          <w:txbxContent>
                            <w:p w14:paraId="000000BC">
                              <w:pPr>
                                <w:jc w:val="center"/>
                                <w:rPr/>
                              </w:pPr>
                              <w:r>
                                <w:rPr>
                                  <w:sz w:val="16"/>
                                </w:rPr>
                                <w:t>Lecture d’un message depuis le STM32 (comSTM</w:t>
                              </w:r>
                              <w:r>
                                <w:rPr>
                                  <w:sz w:val="16"/>
                                </w:rPr>
                                <w:t>32 ::</w:t>
                              </w:r>
                              <w:r>
                                <w:rPr>
                                  <w:sz w:val="16"/>
                                </w:rPr>
                                <w:t>Read)</w:t>
                              </w:r>
                            </w:p>
                            <w:p w14:paraId="000000BD"/>
                            <w:p w14:paraId="000000BE">
                              <w:pPr>
                                <w:jc w:val="center"/>
                                <w:rPr/>
                              </w:pPr>
                              <w:r>
                                <w:rPr>
                                  <w:sz w:val="16"/>
                                </w:rPr>
                                <w:t>Lecture d’un message depuis le STM32 (comSTM</w:t>
                              </w:r>
                              <w:r>
                                <w:rPr>
                                  <w:sz w:val="16"/>
                                </w:rPr>
                                <w:t>32 ::</w:t>
                              </w:r>
                              <w:r>
                                <w:rPr>
                                  <w:sz w:val="16"/>
                                </w:rPr>
                                <w:t>Read)</w:t>
                              </w:r>
                            </w:p>
                          </w:txbxContent>
                        </wps:txbx>
                        <wps:bodyPr anchor="ctr">
                          <a:noAutofit/>
                        </wps:bodyPr>
                      </wps:wsp>
                      <wps:wsp>
                        <wps:cNvPr id="224472769" name=""/>
                        <wps:cNvSpPr/>
                        <wps:spPr>
                          <a:xfrm>
                            <a:off x="1645920" y="1550160"/>
                            <a:ext cx="1192680" cy="731520"/>
                          </a:xfrm>
                          <a:prstGeom prst="flowChartDecision">
                            <a:avLst/>
                          </a:prstGeom>
                          <a:solidFill>
                            <a:srgbClr val="4472C4"/>
                          </a:solidFill>
                          <a:ln w="12600">
                            <a:solidFill>
                              <a:srgbClr val="1F3763"/>
                            </a:solidFill>
                            <a:miter/>
                          </a:ln>
                        </wps:spPr>
                        <wps:style>
                          <a:lnRef idx="0">
                            <a:srgbClr val="000000"/>
                          </a:lnRef>
                          <a:fillRef idx="0">
                            <a:srgbClr val="000000"/>
                          </a:fillRef>
                          <a:effectRef idx="0">
                            <a:srgbClr val="000000"/>
                          </a:effectRef>
                          <a:fontRef idx="minor"/>
                        </wps:style>
                        <wps:txbx id="10">
                          <w:txbxContent>
                            <w:p w14:paraId="000000BF">
                              <w:pPr>
                                <w:jc w:val="center"/>
                                <w:rPr/>
                              </w:pPr>
                              <w:r>
                                <w:rPr>
                                  <w:sz w:val="16"/>
                                </w:rPr>
                                <w:t>Erreur d’écriture</w:t>
                              </w:r>
                            </w:p>
                            <w:p w14:paraId="000000C0"/>
                            <w:p w14:paraId="000000C1">
                              <w:pPr>
                                <w:jc w:val="center"/>
                                <w:rPr/>
                              </w:pPr>
                              <w:r>
                                <w:rPr>
                                  <w:sz w:val="16"/>
                                </w:rPr>
                                <w:t>Erreur d’écriture</w:t>
                              </w:r>
                            </w:p>
                          </w:txbxContent>
                        </wps:txbx>
                        <wps:bodyPr anchor="ctr">
                          <a:noAutofit/>
                        </wps:bodyPr>
                      </wps:wsp>
                      <wps:wsp>
                        <wps:cNvPr id="983379545" name=""/>
                        <wps:cNvSpPr/>
                        <wps:spPr>
                          <a:xfrm>
                            <a:off x="3307680" y="2122920"/>
                            <a:ext cx="1494720" cy="525240"/>
                          </a:xfrm>
                          <a:prstGeom prst="flowChartTerminator">
                            <a:avLst/>
                          </a:prstGeom>
                          <a:solidFill>
                            <a:srgbClr val="4472C4"/>
                          </a:solidFill>
                          <a:ln w="12600">
                            <a:solidFill>
                              <a:srgbClr val="1F3763"/>
                            </a:solidFill>
                            <a:miter/>
                          </a:ln>
                        </wps:spPr>
                        <wps:style>
                          <a:lnRef idx="0">
                            <a:srgbClr val="000000"/>
                          </a:lnRef>
                          <a:fillRef idx="0">
                            <a:srgbClr val="000000"/>
                          </a:fillRef>
                          <a:effectRef idx="0">
                            <a:srgbClr val="000000"/>
                          </a:effectRef>
                          <a:fontRef idx="minor"/>
                        </wps:style>
                        <wps:txbx id="11">
                          <w:txbxContent>
                            <w:p w14:paraId="000000C2">
                              <w:pPr>
                                <w:jc w:val="center"/>
                                <w:rPr/>
                              </w:pPr>
                              <w:r>
                                <w:rPr>
                                  <w:sz w:val="16"/>
                                </w:rPr>
                                <w:t>Fin du thread</w:t>
                              </w:r>
                            </w:p>
                            <w:p w14:paraId="000000C3"/>
                            <w:p w14:paraId="000000C4">
                              <w:pPr>
                                <w:jc w:val="center"/>
                                <w:rPr/>
                              </w:pPr>
                              <w:r>
                                <w:rPr>
                                  <w:sz w:val="16"/>
                                </w:rPr>
                                <w:t>Fin du thread</w:t>
                              </w:r>
                            </w:p>
                          </w:txbxContent>
                        </wps:txbx>
                        <wps:bodyPr anchor="ctr">
                          <a:noAutofit/>
                        </wps:bodyPr>
                      </wps:wsp>
                      <wps:wsp>
                        <wps:cNvPr id="2094588951" name=""/>
                        <wps:cNvSpPr/>
                        <wps:spPr>
                          <a:xfrm rot="5400000" flipH="1">
                            <a:off x="957960" y="997560"/>
                            <a:ext cx="1843560" cy="723240"/>
                          </a:xfrm>
                          <a:custGeom>
                            <a:avLst/>
                            <a:rect l="l" t="t" r="r" b="b"/>
                            <a:pathLst>
                              <a:path w="21600" h="21600">
                                <a:moveTo>
                                  <a:pt x="0" y="0"/>
                                </a:moveTo>
                                <a:lnTo>
                                  <a:pt x="-2678" y="0"/>
                                </a:lnTo>
                                <a:lnTo>
                                  <a:pt x="-2678" y="28427"/>
                                </a:lnTo>
                                <a:lnTo>
                                  <a:pt x="21600" y="28427"/>
                                </a:lnTo>
                                <a:lnTo>
                                  <a:pt x="21600" y="21600"/>
                                </a:lnTo>
                              </a:path>
                            </a:pathLst>
                          </a:custGeom>
                          <a:noFill/>
                          <a:ln w="6480">
                            <a:solidFill>
                              <a:srgbClr val="4472C4"/>
                            </a:solidFill>
                            <a:miter/>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35129571" name=""/>
                        <wps:cNvCnPr/>
                        <wps:spPr>
                          <a:xfrm rot="5400000">
                            <a:off x="2137320" y="765000"/>
                            <a:ext cx="218520" cy="0"/>
                          </a:xfrm>
                          <a:prstGeom prst="bentConnector3">
                            <a:avLst>
                              <a:gd name="adj1" fmla="val 10800"/>
                            </a:avLst>
                          </a:prstGeom>
                          <a:noFill/>
                          <a:ln w="6480">
                            <a:solidFill>
                              <a:srgbClr val="4472C4"/>
                            </a:solidFill>
                            <a:miter/>
                            <a:tailEnd type="triangle" w="med" len="med"/>
                          </a:ln>
                        </wps:spPr>
                        <wps:style>
                          <a:lnRef idx="0">
                            <a:srgbClr val="000000"/>
                          </a:lnRef>
                          <a:fillRef idx="0">
                            <a:srgbClr val="000000"/>
                          </a:fillRef>
                          <a:effectRef idx="0">
                            <a:srgbClr val="000000"/>
                          </a:effectRef>
                          <a:fontRef idx="minor"/>
                        </wps:style>
                        <wps:bodyPr/>
                      </wps:wsp>
                      <wps:wsp>
                        <wps:cNvPr id="161087572" name=""/>
                        <wps:cNvCnPr/>
                        <wps:spPr>
                          <a:xfrm rot="5400000">
                            <a:off x="2125080" y="1429560"/>
                            <a:ext cx="237960" cy="3960"/>
                          </a:xfrm>
                          <a:prstGeom prst="bentConnector3">
                            <a:avLst>
                              <a:gd name="adj1" fmla="val 10800"/>
                            </a:avLst>
                          </a:prstGeom>
                          <a:noFill/>
                          <a:ln w="6480">
                            <a:solidFill>
                              <a:srgbClr val="4472C4"/>
                            </a:solidFill>
                            <a:miter/>
                            <a:tailEnd type="triangle" w="med" len="med"/>
                          </a:ln>
                        </wps:spPr>
                        <wps:style>
                          <a:lnRef idx="0">
                            <a:srgbClr val="000000"/>
                          </a:lnRef>
                          <a:fillRef idx="0">
                            <a:srgbClr val="000000"/>
                          </a:fillRef>
                          <a:effectRef idx="0">
                            <a:srgbClr val="000000"/>
                          </a:effectRef>
                          <a:fontRef idx="minor"/>
                        </wps:style>
                        <wps:bodyPr/>
                      </wps:wsp>
                      <wps:wsp>
                        <wps:cNvPr id="1762849710" name=""/>
                        <wps:cNvCnPr/>
                        <wps:spPr>
                          <a:xfrm>
                            <a:off x="2838600" y="1915920"/>
                            <a:ext cx="1216800" cy="206280"/>
                          </a:xfrm>
                          <a:prstGeom prst="bentConnector2">
                            <a:avLst/>
                          </a:prstGeom>
                          <a:noFill/>
                          <a:ln w="6480">
                            <a:solidFill>
                              <a:srgbClr val="4472C4"/>
                            </a:solidFill>
                            <a:miter/>
                            <a:tailEnd type="triangle" w="med" len="med"/>
                          </a:ln>
                        </wps:spPr>
                        <wps:style>
                          <a:lnRef idx="0">
                            <a:srgbClr val="000000"/>
                          </a:lnRef>
                          <a:fillRef idx="0">
                            <a:srgbClr val="000000"/>
                          </a:fillRef>
                          <a:effectRef idx="0">
                            <a:srgbClr val="000000"/>
                          </a:effectRef>
                          <a:fontRef idx="minor"/>
                        </wps:style>
                        <wps:bodyPr/>
                      </wps:wsp>
                    </wpg:wgp>
                  </a:graphicData>
                </a:graphic>
              </wp:inline>
            </w:drawing>
          </mc:Choice>
          <mc:Fallback>
            <w:pict>
              <v:group id="D87ABF70-370A-AE11-C6C9CF1F2C3D" coordsize="5486400,2973705" style="width:432pt;height:234.15pt;margin-top:0pt;margin-left:0pt;mso-wrap-distance-left:9pt;mso-wrap-distance-right:9pt;mso-wrap-distance-top:0pt;mso-wrap-distance-bottom:0pt;mso-position-horizontal-relative:margin;mso-position-vertical-relative:margin;rotation:0.000000;z-index:251668480;">
                <v:shape id="9DE07043-3A62-12F9-EB82FF2B6214" coordsize="21600,21600" style="width:5486400;height:2973600;left:0;top:0;rotation:0.000000;" fillcolor="#ffffff" strokecolor="#000000" strokeweight="0pt" o:spt="1" path="m0,0 l0,21600 r21600,0 l21600,0 x e">
                  <v:stroke/>
                  <v:fill/>
                  <o:lock/>
                </v:shape>
                <v:shape id="A197A9D5-0054-1605-24C79FF4778F" coordsize="21600,21600" style="width:1455480;height:437400;left:1518840;top:874440;rotation:0.000000;" fillcolor="#4472c4" strokecolor="#1f3763" strokeweight="0.992126pt" o:spt="109" path="m0,0 l0,21600 r21600,0 l21600,0 x e">
                  <v:stroke/>
                  <v:fill/>
                  <o:lock/>
                </v:shape>
                <v:shape id="6431B1CD-771A-1101-13556069A44E" coordsize="21600,21600" style="width:1454759;height:437040;left:1518840;top:219600;rotation:0.000000;" fillcolor="#4472c4" strokecolor="#1f3763" strokeweight="0.992126pt" o:spt="109" path="m0,0 l0,21600 r21600,0 l21600,0 x e">
                  <v:stroke/>
                  <v:fill/>
                  <o:lock/>
                </v:shape>
                <v:shape id="FE0C0101-0055-AA6F-290B809404A9" coordsize="21600,21600" style="width:1192680;height:731520;left:1645920;top:1550160;rotation:0.000000;" fillcolor="#4472c4" strokecolor="#1f3763" strokeweight="0.992126pt" o:spt="110" path="m10800,0 l0,10800 l10800,21600 l21600,10800 x e">
                  <v:stroke/>
                  <v:fill/>
                  <o:lock/>
                </v:shape>
                <v:shape id="46DACA66-4517-74DA-0F8419CA6268" coordsize="21600,21600" style="width:1494720;height:525240;left:3307680;top:2122920;rotation:0.000000;" fillcolor="#4472c4" strokecolor="#1f3763" strokeweight="0.992126pt" o:spt="116" path="m3475,0 qx0,10800 qy3475,21600 l18125,21600 qx21600,10800 qy18125,0 x e">
                  <v:stroke/>
                  <v:fill/>
                  <o:lock/>
                </v:shape>
                <v:shape id="843F566D-D5D1-C42D-16688E200674" coordsize="21600,21600" style="flip:x;width:1843560;height:723240;left:957960;top:997560;rotation:90.000000;" strokecolor="#4472c4" strokeweight="0.510236pt" path="m0,0 l-2678,0 l-2678,28427 l21600,28427 l21600,21600 e">
                  <v:stroke/>
                  <o:lock/>
                </v:shape>
                <v:shape id="5A24B138-5F86-4292-17F73A6130D6" adj="2333" coordsize="21600,21600" style="width:218520;height:0;left:2137320;top:765000;rotation:90.000000;" strokecolor="#4472c4" strokeweight="0.510236pt" o:spt="34" o:oned="t" path="m0,0 l@0,0 l@0,21600 l21600,21600 e">
                  <v:stroke/>
                  <v:formulas>
                    <v:f eqn="val #0"/>
                  </v:formulas>
                  <v:handles>
                    <v:h position="#0,center"/>
                  </v:handles>
                  <o:lock/>
                </v:shape>
                <v:shape id="477F0493-3CCD-4B26-9EEE470C32B0" adj="2333" coordsize="21600,21600" style="width:237960;height:3960;left:2125080;top:1429560;rotation:90.000000;" strokecolor="#4472c4" strokeweight="0.510236pt" o:spt="34" o:oned="t" path="m0,0 l@0,0 l@0,21600 l21600,21600 e">
                  <v:stroke/>
                  <v:formulas>
                    <v:f eqn="val #0"/>
                  </v:formulas>
                  <v:handles>
                    <v:h position="#0,center"/>
                  </v:handles>
                  <o:lock/>
                </v:shape>
                <v:shape id="D2E57163-0F00-1C01-212A187CF163" coordsize="21600,21600" style="width:1216800;height:206280;left:2838600;top:1915920;rotation:0.000000;" strokecolor="#4472c4" strokeweight="0.510236pt" o:spt="33" path="m0,0 l21600,0 r0,21600 e">
                  <v:stroke/>
                  <o:lock/>
                </v:shape>
                <w10:wrap type="none" side="both"/>
                <o:lock/>
              </v:group>
            </w:pict>
          </mc:Fallback>
        </mc:AlternateContent>
      </w:r>
    </w:p>
    <w:p w14:paraId="000000C5">
      <w:pPr>
        <w:pStyle w:val="Textbody"/>
        <w:numPr>
          <w:ilvl w:val="0"/>
          <w:numId w:val="9"/>
        </w:numPr>
        <w:rPr>
          <w:rFonts w:ascii="Arial" w:cs="Liberation Sans" w:eastAsia="Liberation Sans" w:hAnsi="Arial"/>
          <w:sz w:val="28"/>
          <w:szCs w:val="28"/>
          <w:lang w:bidi="ar-SA" w:eastAsia="fr-FR"/>
        </w:rPr>
      </w:pPr>
      <w:r>
        <w:t xml:space="preserve">Comportement de la tâche </w:t>
      </w:r>
      <w:r>
        <w:t>TaskAsservissement</w:t>
      </w:r>
    </w:p>
    <w:p w14:paraId="000000C6">
      <w:pPr>
        <w:pStyle w:val="ListParagraph"/>
        <w:ind w:left="0"/>
        <w:rPr>
          <w:rFonts w:ascii="Arial" w:cs="Liberation Sans" w:eastAsia="Liberation Sans" w:hAnsi="Arial"/>
          <w:sz w:val="28"/>
          <w:szCs w:val="28"/>
          <w:lang w:bidi="ar-SA" w:eastAsia="fr-FR"/>
        </w:rPr>
      </w:pPr>
      <w:r>
        <w:rPr/>
        <mc:AlternateContent>
          <mc:Choice Requires="wpg">
            <w:drawing xmlns:mc="http://schemas.openxmlformats.org/markup-compatibility/2006">
              <wp:inline distT="0" distB="0" distL="114300" distR="114300">
                <wp:extent cx="5486400" cy="2973600"/>
                <wp:effectExtent l="0" t="0" r="9526" b="9527"/>
                <wp:docPr id="2000305324" name="Zone de dessin 206"/>
                <wp:cNvGraphicFramePr>
                  <a:graphicFrameLocks xmlns:a="http://schemas.openxmlformats.org/drawingml/2006/main"/>
                </wp:cNvGraphicFramePr>
                <a:graphic xmlns:a="http://schemas.openxmlformats.org/drawingml/2006/main">
                  <a:graphicData uri="http://schemas.microsoft.com/office/word/2010/wordprocessingGroup">
                    <wpg:wgp>
                      <wpg:cNvPr id="1789922612" name="Zone de dessin 206"/>
                      <wpg:cNvGrpSpPr/>
                      <wpg:grpSpPr bwMode="auto">
                        <a:xfrm>
                          <a:off x="0" y="0"/>
                          <a:ext cx="5486400" cy="2973600"/>
                          <a:chOff x="0" y="0"/>
                          <a:chExt cx="5486400" cy="2973599"/>
                        </a:xfrm>
                      </wpg:grpSpPr>
                      <wps:wsp>
                        <wps:cNvPr id="1528771339" name=""/>
                        <wps:cNvSpPr/>
                        <wps:spPr>
                          <a:xfrm>
                            <a:off x="0" y="0"/>
                            <a:ext cx="5486400" cy="2973600"/>
                          </a:xfrm>
                          <a:prstGeom prst="rect">
                            <a:avLst/>
                          </a:prstGeom>
                          <a:solidFill>
                            <a:srgbClr val="FFFFFF"/>
                          </a:solidFill>
                          <a:ln w="0">
                            <a:solidFill>
                              <a:srgbClr val="000000"/>
                            </a:solidFill>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943487354" name=""/>
                        <wps:cNvSpPr/>
                        <wps:spPr>
                          <a:xfrm>
                            <a:off x="1518840" y="1788840"/>
                            <a:ext cx="1455480" cy="43740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12">
                          <w:txbxContent>
                            <w:p w14:paraId="000000C7">
                              <w:pPr>
                                <w:jc w:val="center"/>
                                <w:rPr/>
                              </w:pPr>
                              <w:r>
                                <w:rPr>
                                  <w:sz w:val="16"/>
                                </w:rPr>
                                <w:t>Mise à jour du paramètre (</w:t>
                              </w:r>
                              <w:r>
                                <w:rPr>
                                  <w:sz w:val="16"/>
                                </w:rPr>
                                <w:t>UpdateParameters</w:t>
                              </w:r>
                              <w:r>
                                <w:rPr>
                                  <w:sz w:val="16"/>
                                </w:rPr>
                                <w:t>)</w:t>
                              </w:r>
                            </w:p>
                            <w:p w14:paraId="000000C8"/>
                            <w:p w14:paraId="000000C9">
                              <w:pPr>
                                <w:jc w:val="center"/>
                                <w:rPr/>
                              </w:pPr>
                              <w:r>
                                <w:rPr>
                                  <w:sz w:val="16"/>
                                </w:rPr>
                                <w:t>Mise à jour du paramètre (</w:t>
                              </w:r>
                              <w:r>
                                <w:rPr>
                                  <w:sz w:val="16"/>
                                </w:rPr>
                                <w:t>UpdateParameters</w:t>
                              </w:r>
                              <w:r>
                                <w:rPr>
                                  <w:sz w:val="16"/>
                                </w:rPr>
                                <w:t>)</w:t>
                              </w:r>
                            </w:p>
                          </w:txbxContent>
                        </wps:txbx>
                        <wps:bodyPr anchor="ctr">
                          <a:noAutofit/>
                        </wps:bodyPr>
                      </wps:wsp>
                      <wps:wsp>
                        <wps:cNvPr id="1010787991" name=""/>
                        <wps:cNvSpPr/>
                        <wps:spPr>
                          <a:xfrm>
                            <a:off x="1518840" y="179640"/>
                            <a:ext cx="1454759" cy="46404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13">
                          <w:txbxContent>
                            <w:p w14:paraId="000000CA">
                              <w:pPr>
                                <w:jc w:val="center"/>
                                <w:rPr/>
                              </w:pPr>
                              <w:r>
                                <w:rPr>
                                  <w:sz w:val="16"/>
                                </w:rPr>
                                <w:t>Récupération d’un message depuis la FIFO queueFromStm32</w:t>
                              </w:r>
                            </w:p>
                            <w:p w14:paraId="000000CB"/>
                            <w:p w14:paraId="000000CC">
                              <w:pPr>
                                <w:jc w:val="center"/>
                                <w:rPr/>
                              </w:pPr>
                              <w:r>
                                <w:rPr>
                                  <w:sz w:val="16"/>
                                </w:rPr>
                                <w:t>Récupération d’un message depuis la FIFO queueFromStm32</w:t>
                              </w:r>
                            </w:p>
                          </w:txbxContent>
                        </wps:txbx>
                        <wps:bodyPr anchor="ctr">
                          <a:noAutofit/>
                        </wps:bodyPr>
                      </wps:wsp>
                      <wps:wsp>
                        <wps:cNvPr id="401279402" name=""/>
                        <wps:cNvSpPr/>
                        <wps:spPr>
                          <a:xfrm>
                            <a:off x="1645920" y="851040"/>
                            <a:ext cx="1192680" cy="73152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14">
                          <w:txbxContent>
                            <w:p w14:paraId="000000CD">
                              <w:pPr>
                                <w:jc w:val="center"/>
                                <w:rPr/>
                              </w:pPr>
                              <w:r>
                                <w:rPr>
                                  <w:sz w:val="16"/>
                                </w:rPr>
                                <w:t>Erreur de lecture</w:t>
                              </w:r>
                            </w:p>
                            <w:p w14:paraId="000000CE"/>
                            <w:p w14:paraId="000000CF">
                              <w:pPr>
                                <w:jc w:val="center"/>
                                <w:rPr/>
                              </w:pPr>
                              <w:r>
                                <w:rPr>
                                  <w:sz w:val="16"/>
                                </w:rPr>
                                <w:t>Erreur de lecture</w:t>
                              </w:r>
                            </w:p>
                          </w:txbxContent>
                        </wps:txbx>
                        <wps:bodyPr anchor="ctr">
                          <a:noAutofit/>
                        </wps:bodyPr>
                      </wps:wsp>
                      <wps:wsp>
                        <wps:cNvPr id="70021122" name=""/>
                        <wps:cNvSpPr/>
                        <wps:spPr>
                          <a:xfrm>
                            <a:off x="3291840" y="1438920"/>
                            <a:ext cx="1494720" cy="525240"/>
                          </a:xfrm>
                          <a:prstGeom prst="flowChartTerminator">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15">
                          <w:txbxContent>
                            <w:p w14:paraId="000000D0">
                              <w:pPr>
                                <w:jc w:val="center"/>
                                <w:rPr/>
                              </w:pPr>
                              <w:r>
                                <w:rPr>
                                  <w:sz w:val="16"/>
                                </w:rPr>
                                <w:t>Fin du thread</w:t>
                              </w:r>
                            </w:p>
                            <w:p w14:paraId="000000D1"/>
                            <w:p w14:paraId="000000D2">
                              <w:pPr>
                                <w:jc w:val="center"/>
                                <w:rPr/>
                              </w:pPr>
                              <w:r>
                                <w:rPr>
                                  <w:sz w:val="16"/>
                                </w:rPr>
                                <w:t>Fin du thread</w:t>
                              </w:r>
                            </w:p>
                          </w:txbxContent>
                        </wps:txbx>
                        <wps:bodyPr anchor="ctr">
                          <a:noAutofit/>
                        </wps:bodyPr>
                      </wps:wsp>
                      <wps:wsp>
                        <wps:cNvPr id="338111404" name=""/>
                        <wps:cNvSpPr/>
                        <wps:spPr>
                          <a:xfrm>
                            <a:off x="2838599" y="1216799"/>
                            <a:ext cx="1200960" cy="22284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674214208" name=""/>
                        <wps:cNvSpPr/>
                        <wps:spPr>
                          <a:xfrm>
                            <a:off x="1518840" y="2350800"/>
                            <a:ext cx="1454759" cy="43704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16">
                          <w:txbxContent>
                            <w:p w14:paraId="000000D3">
                              <w:pPr>
                                <w:jc w:val="center"/>
                                <w:rPr/>
                              </w:pPr>
                              <w:r>
                                <w:rPr>
                                  <w:rFonts w:ascii="Calibri Light" w:hAnsi="Calibri Light"/>
                                  <w:sz w:val="16"/>
                                </w:rPr>
                                <w:t xml:space="preserve">Production du sémaphore </w:t>
                              </w:r>
                              <w:r>
                                <w:rPr>
                                  <w:rFonts w:ascii="Calibri Light" w:hAnsi="Calibri Light"/>
                                  <w:sz w:val="16"/>
                                </w:rPr>
                                <w:t>semDummy</w:t>
                              </w:r>
                            </w:p>
                            <w:p w14:paraId="000000D4"/>
                            <w:p w14:paraId="000000D5">
                              <w:pPr>
                                <w:jc w:val="center"/>
                                <w:rPr/>
                              </w:pPr>
                              <w:r>
                                <w:rPr>
                                  <w:rFonts w:ascii="Calibri Light" w:hAnsi="Calibri Light"/>
                                  <w:sz w:val="16"/>
                                </w:rPr>
                                <w:t xml:space="preserve">Production du sémaphore </w:t>
                              </w:r>
                              <w:r>
                                <w:rPr>
                                  <w:rFonts w:ascii="Calibri Light" w:hAnsi="Calibri Light"/>
                                  <w:sz w:val="16"/>
                                </w:rPr>
                                <w:t>semDummy</w:t>
                              </w:r>
                            </w:p>
                          </w:txbxContent>
                        </wps:txbx>
                        <wps:bodyPr anchor="ctr">
                          <a:noAutofit/>
                        </wps:bodyPr>
                      </wps:wsp>
                      <wps:wsp>
                        <wps:cNvPr id="1270705733" name=""/>
                        <wps:cNvCnPr/>
                        <wps:spPr>
                          <a:xfrm rot="5400000">
                            <a:off x="2140560" y="745200"/>
                            <a:ext cx="206280" cy="4320"/>
                          </a:xfrm>
                          <a:prstGeom prst="line">
                            <a:avLst/>
                          </a:prstGeom>
                          <a:solidFill>
                            <a:srgbClr val="FFFFFF"/>
                          </a:solidFill>
                          <a:ln w="6480">
                            <a:solidFill>
                              <a:srgbClr val="4472C4"/>
                            </a:solidFill>
                            <a:round/>
                            <a:tailEnd type="arrow" w="med" len="med"/>
                          </a:ln>
                        </wps:spPr>
                        <wps:style>
                          <a:lnRef idx="0">
                            <a:srgbClr val="000000"/>
                          </a:lnRef>
                          <a:fillRef idx="0">
                            <a:srgbClr val="000000"/>
                          </a:fillRef>
                          <a:effectRef idx="0">
                            <a:srgbClr val="000000"/>
                          </a:effectRef>
                          <a:fontRef idx="minor"/>
                        </wps:style>
                        <wps:bodyPr/>
                      </wps:wsp>
                      <wps:wsp>
                        <wps:cNvPr id="682658170" name=""/>
                        <wps:cNvCnPr/>
                        <wps:spPr>
                          <a:xfrm rot="16199998" flipH="1">
                            <a:off x="2140560" y="1684080"/>
                            <a:ext cx="207000" cy="3960"/>
                          </a:xfrm>
                          <a:prstGeom prst="line">
                            <a:avLst/>
                          </a:prstGeom>
                          <a:solidFill>
                            <a:srgbClr val="FFFFFF"/>
                          </a:solidFill>
                          <a:ln w="6480">
                            <a:solidFill>
                              <a:srgbClr val="4472C4"/>
                            </a:solidFill>
                            <a:round/>
                            <a:tailEnd type="arrow" w="med" len="med"/>
                          </a:ln>
                        </wps:spPr>
                        <wps:style>
                          <a:lnRef idx="0">
                            <a:srgbClr val="000000"/>
                          </a:lnRef>
                          <a:fillRef idx="0">
                            <a:srgbClr val="000000"/>
                          </a:fillRef>
                          <a:effectRef idx="0">
                            <a:srgbClr val="000000"/>
                          </a:effectRef>
                          <a:fontRef idx="minor"/>
                        </wps:style>
                        <wps:bodyPr/>
                      </wps:wsp>
                      <wps:wsp>
                        <wps:cNvPr id="1076457622" name=""/>
                        <wps:cNvSpPr/>
                        <wps:spPr>
                          <a:xfrm rot="16199998" flipH="1">
                            <a:off x="2183400" y="2287440"/>
                            <a:ext cx="124560" cy="72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g:wgp>
                  </a:graphicData>
                </a:graphic>
              </wp:inline>
            </w:drawing>
          </mc:Choice>
          <mc:Fallback>
            <w:pict>
              <v:group id="4A4F92E4-B6CC-6D17-892CB4A0CBCE" coordsize="5486400,2973600" style="width:432pt;height:234.142pt;margin-top:0pt;margin-left:0pt;mso-wrap-distance-left:9pt;mso-wrap-distance-right:9pt;mso-wrap-distance-top:0pt;mso-wrap-distance-bottom:0pt;mso-position-horizontal-relative:margin;mso-position-vertical-relative:margin;rotation:0.000000;z-index:251668480;">
                <v:shape id="0F2A3B3C-F0BF-1D3E-473D605D4147" coordsize="21600,21600" style="width:5486400;height:2973600;left:0;top:0;rotation:0.000000;" fillcolor="#ffffff" strokecolor="#000000" strokeweight="0pt" o:spt="1" path="m0,0 l0,21600 r21600,0 l21600,0 x e">
                  <v:stroke/>
                  <v:fill/>
                  <o:lock/>
                </v:shape>
                <v:shape id="04DC64F0-7DE2-5D8C-153A1C387F34" coordsize="21600,21600" style="width:1455480;height:437400;left:1518840;top:1788840;rotation:0.000000;" fillcolor="#4472c4" strokecolor="#1f3763" strokeweight="0.992126pt" o:spt="1" path="m0,0 l0,21600 r21600,0 l21600,0 x e">
                  <v:stroke/>
                  <v:fill/>
                  <o:lock/>
                </v:shape>
                <v:shape id="26596FCB-A859-06B6-16E57F26EBB0" coordsize="21600,21600" style="width:1454759;height:464040;left:1518840;top:179640;rotation:0.000000;" fillcolor="#4472c4" strokecolor="#1f3763" strokeweight="0.992126pt" o:spt="1" path="m0,0 l0,21600 r21600,0 l21600,0 x e">
                  <v:stroke/>
                  <v:fill/>
                  <o:lock/>
                </v:shape>
                <v:shape id="BD60C9D5-F9B1-B15C-2B9995D94646" coordsize="21600,21600" style="width:1192680;height:731520;left:1645920;top:851040;rotation:0.000000;" fillcolor="#4472c4" strokecolor="#1f3763" strokeweight="0.992126pt" o:spt="1" path="m0,0 l0,21600 r21600,0 l21600,0 x e">
                  <v:stroke/>
                  <v:fill/>
                  <o:lock/>
                </v:shape>
                <v:shape id="EAF4AF64-F036-9A92-A5C0FD092E11" coordsize="21600,21600" style="width:1494720;height:525240;left:3291840;top:1438920;rotation:0.000000;" fillcolor="#4472c4" strokecolor="#1f3763" strokeweight="0.992126pt" o:spt="116" path="m3475,0 qx0,10800 qy3475,21600 l18125,21600 qx21600,10800 qy18125,0 x e">
                  <v:stroke/>
                  <v:fill/>
                  <o:lock/>
                </v:shape>
                <v:shape id="058DEB23-5C3C-66F9-18176712676B" coordsize="21600,21600" style="width:1200960;height:222840;left:2838599;top:1216799;rotation:0.000000;" fillcolor="#ffffff" strokecolor="#4472c4" strokeweight="0.510236pt" o:spt="1" path="m0,0 l0,21600 r21600,0 l21600,0 x e">
                  <v:stroke/>
                  <v:fill/>
                  <o:lock/>
                </v:shape>
                <v:shape id="3FC317FC-B181-3338-D8AADC9573E6" coordsize="21600,21600" style="width:1454759;height:437040;left:1518840;top:2350800;rotation:0.000000;" fillcolor="#4472c4" strokecolor="#1f3763" strokeweight="0.992126pt" o:spt="1" path="m0,0 l0,21600 r21600,0 l21600,0 x e">
                  <v:stroke/>
                  <v:fill/>
                  <o:lock/>
                </v:shape>
                <v:shape id="F716D627-0F48-5055-5CFB7B220FB7" coordsize="21600,21600" style="width:127000;height:127000;left:0;top:0;margin-top:0;margin-left:0;rotation:0.000000;" fillcolor="#ffffff" strokecolor="#4472c4" strokeweight="0.510236pt" o:spt="32" o:oned="t" path="m0,0 l21600,21600 e">
                  <v:stroke/>
                  <v:fill/>
                  <o:lock/>
                </v:shape>
                <v:shape id="7F28C8C7-9A47-A2F1-740271399CF2" coordsize="21600,21600" style="flip:x;width:127000;height:127000;left:0;top:0;margin-top:0;margin-left:0;rotation:0.000000;" fillcolor="#ffffff" strokecolor="#4472c4" strokeweight="0.510236pt" o:spt="32" o:oned="t" path="m0,0 l21600,21600 e">
                  <v:stroke/>
                  <v:fill/>
                  <o:lock/>
                </v:shape>
                <v:shape id="58A3F856-FEE7-A20A-156E699FE824" coordsize="21600,21600" style="flip:x;width:124560;height:720;left:2183400;top:2287440;rotation:269.999969;" fillcolor="#ffffff" strokecolor="#4472c4" strokeweight="0.510236pt" o:spt="1" path="m0,0 l0,21600 r21600,0 l21600,0 x e">
                  <v:stroke/>
                  <v:fill/>
                  <o:lock/>
                </v:shape>
                <w10:wrap type="none" side="both"/>
                <o:lock/>
              </v:group>
            </w:pict>
          </mc:Fallback>
        </mc:AlternateContent>
      </w:r>
    </w:p>
    <w:p w14:paraId="000000D6">
      <w:pPr>
        <w:pStyle w:val="Textbody"/>
        <w:numPr>
          <w:ilvl w:val="0"/>
          <w:numId w:val="9"/>
        </w:numPr>
        <w:rPr>
          <w:rFonts w:ascii="Arial" w:cs="Liberation Sans" w:eastAsia="Liberation Sans" w:hAnsi="Arial"/>
          <w:sz w:val="28"/>
          <w:szCs w:val="28"/>
          <w:lang w:bidi="ar-SA" w:eastAsia="fr-FR"/>
        </w:rPr>
      </w:pPr>
      <w:r>
        <w:t xml:space="preserve">Comportement de la tâche </w:t>
      </w:r>
      <w:r>
        <w:t>TaskAffichage</w:t>
      </w:r>
    </w:p>
    <w:p w14:paraId="000000D7">
      <w:pPr>
        <w:pStyle w:val="Textbody"/>
        <w:ind w:firstLine="0"/>
        <w:rPr>
          <w:rFonts w:ascii="Arial" w:cs="Liberation Sans" w:eastAsia="Liberation Sans" w:hAnsi="Arial"/>
          <w:sz w:val="28"/>
          <w:szCs w:val="28"/>
          <w:lang w:bidi="ar-SA" w:eastAsia="fr-FR"/>
        </w:rPr>
      </w:pPr>
      <w:r>
        <w:rPr/>
        <mc:AlternateContent>
          <mc:Choice Requires="wpg">
            <w:drawing xmlns:mc="http://schemas.openxmlformats.org/markup-compatibility/2006">
              <wp:inline distT="0" distB="0" distL="114300" distR="114300">
                <wp:extent cx="5486400" cy="4547880"/>
                <wp:effectExtent l="0" t="0" r="9526" b="9526"/>
                <wp:docPr id="2000305325" name="Zone de dessin 207"/>
                <wp:cNvGraphicFramePr>
                  <a:graphicFrameLocks xmlns:a="http://schemas.openxmlformats.org/drawingml/2006/main"/>
                </wp:cNvGraphicFramePr>
                <a:graphic xmlns:a="http://schemas.openxmlformats.org/drawingml/2006/main">
                  <a:graphicData uri="http://schemas.microsoft.com/office/word/2010/wordprocessingGroup">
                    <wpg:wgp>
                      <wpg:cNvPr id="1255070155" name="Zone de dessin 207"/>
                      <wpg:cNvGrpSpPr/>
                      <wpg:grpSpPr bwMode="auto">
                        <a:xfrm>
                          <a:off x="0" y="0"/>
                          <a:ext cx="5486400" cy="4547880"/>
                          <a:chOff x="0" y="0"/>
                          <a:chExt cx="5486400" cy="4547880"/>
                        </a:xfrm>
                      </wpg:grpSpPr>
                      <wps:wsp>
                        <wps:cNvPr id="3263105" name=""/>
                        <wps:cNvSpPr/>
                        <wps:spPr>
                          <a:xfrm>
                            <a:off x="0" y="0"/>
                            <a:ext cx="5486400" cy="4547880"/>
                          </a:xfrm>
                          <a:prstGeom prst="rect">
                            <a:avLst/>
                          </a:prstGeom>
                          <a:solidFill>
                            <a:srgbClr val="FFFFFF"/>
                          </a:solidFill>
                          <a:ln w="0">
                            <a:solidFill>
                              <a:srgbClr val="000000"/>
                            </a:solidFill>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809579013" name=""/>
                        <wps:cNvSpPr/>
                        <wps:spPr>
                          <a:xfrm>
                            <a:off x="556200" y="961920"/>
                            <a:ext cx="1455480" cy="43740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17">
                          <w:txbxContent>
                            <w:p w14:paraId="000000D8">
                              <w:pPr>
                                <w:jc w:val="center"/>
                                <w:rPr/>
                              </w:pPr>
                            </w:p>
                            <w:p w14:paraId="000000D9"/>
                            <w:p w14:paraId="000000DA">
                              <w:pPr>
                                <w:jc w:val="center"/>
                                <w:rPr/>
                              </w:pPr>
                            </w:p>
                          </w:txbxContent>
                        </wps:txbx>
                        <wps:bodyPr anchor="ctr">
                          <a:noAutofit/>
                        </wps:bodyPr>
                      </wps:wsp>
                      <wps:wsp>
                        <wps:cNvPr id="746962722" name=""/>
                        <wps:cNvSpPr/>
                        <wps:spPr>
                          <a:xfrm>
                            <a:off x="556920" y="187920"/>
                            <a:ext cx="1454759" cy="51192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18">
                          <w:txbxContent>
                            <w:p w14:paraId="000000DB">
                              <w:pPr>
                                <w:jc w:val="center"/>
                                <w:rPr/>
                              </w:pPr>
                              <w:r>
                                <w:rPr>
                                  <w:sz w:val="16"/>
                                </w:rPr>
                                <w:t>Attente de la période d’activation de la tâche</w:t>
                              </w:r>
                            </w:p>
                            <w:p w14:paraId="000000DC"/>
                            <w:p w14:paraId="000000DD">
                              <w:pPr>
                                <w:jc w:val="center"/>
                                <w:rPr/>
                              </w:pPr>
                              <w:r>
                                <w:rPr>
                                  <w:sz w:val="16"/>
                                </w:rPr>
                                <w:t>Attente de la période d’activation de la tâche</w:t>
                              </w:r>
                            </w:p>
                          </w:txbxContent>
                        </wps:txbx>
                        <wps:bodyPr anchor="ctr">
                          <a:noAutofit/>
                        </wps:bodyPr>
                      </wps:wsp>
                      <wps:wsp>
                        <wps:cNvPr id="536860342" name=""/>
                        <wps:cNvSpPr/>
                        <wps:spPr>
                          <a:xfrm>
                            <a:off x="556920" y="1627560"/>
                            <a:ext cx="1454759" cy="43704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19">
                          <w:txbxContent>
                            <w:p w14:paraId="000000DE">
                              <w:pPr>
                                <w:jc w:val="center"/>
                                <w:rPr/>
                              </w:pPr>
                              <w:r>
                                <w:rPr>
                                  <w:sz w:val="16"/>
                                </w:rPr>
                                <w:t>Définition de la tâche comme tâche périodique (période 500ms)</w:t>
                              </w:r>
                            </w:p>
                            <w:p w14:paraId="000000DF"/>
                            <w:p w14:paraId="000000E0">
                              <w:pPr>
                                <w:jc w:val="center"/>
                                <w:rPr/>
                              </w:pPr>
                              <w:r>
                                <w:rPr>
                                  <w:sz w:val="16"/>
                                </w:rPr>
                                <w:t>Définition de la tâche comme tâche périodique (période 500ms)</w:t>
                              </w:r>
                            </w:p>
                          </w:txbxContent>
                        </wps:txbx>
                        <wps:bodyPr anchor="ctr">
                          <a:noAutofit/>
                        </wps:bodyPr>
                      </wps:wsp>
                      <wps:wsp>
                        <wps:cNvPr id="801906163" name=""/>
                        <wps:cNvSpPr/>
                        <wps:spPr>
                          <a:xfrm>
                            <a:off x="556920" y="2282760"/>
                            <a:ext cx="1454759" cy="48816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20">
                          <w:txbxContent>
                            <w:p w14:paraId="000000E1">
                              <w:pPr>
                                <w:jc w:val="center"/>
                                <w:rPr/>
                              </w:pPr>
                              <w:r>
                                <w:rPr>
                                  <w:rFonts w:ascii="Calibri Light" w:hAnsi="Calibri Light"/>
                                  <w:sz w:val="16"/>
                                </w:rPr>
                                <w:t xml:space="preserve">Consommation du sémaphore </w:t>
                              </w:r>
                              <w:r>
                                <w:rPr>
                                  <w:rFonts w:ascii="Calibri Light" w:hAnsi="Calibri Light"/>
                                  <w:sz w:val="16"/>
                                </w:rPr>
                                <w:t>semDummy</w:t>
                              </w:r>
                            </w:p>
                            <w:p w14:paraId="000000E2"/>
                            <w:p w14:paraId="000000E3">
                              <w:pPr>
                                <w:jc w:val="center"/>
                                <w:rPr/>
                              </w:pPr>
                              <w:r>
                                <w:rPr>
                                  <w:rFonts w:ascii="Calibri Light" w:hAnsi="Calibri Light"/>
                                  <w:sz w:val="16"/>
                                </w:rPr>
                                <w:t xml:space="preserve">Consommation du sémaphore </w:t>
                              </w:r>
                              <w:r>
                                <w:rPr>
                                  <w:rFonts w:ascii="Calibri Light" w:hAnsi="Calibri Light"/>
                                  <w:sz w:val="16"/>
                                </w:rPr>
                                <w:t>semDummy</w:t>
                              </w:r>
                            </w:p>
                          </w:txbxContent>
                        </wps:txbx>
                        <wps:bodyPr anchor="ctr">
                          <a:noAutofit/>
                        </wps:bodyPr>
                      </wps:wsp>
                      <wps:wsp>
                        <wps:cNvPr id="1970358890" name=""/>
                        <wps:cNvSpPr/>
                        <wps:spPr>
                          <a:xfrm>
                            <a:off x="556920" y="2994840"/>
                            <a:ext cx="1454759" cy="48780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21">
                          <w:txbxContent>
                            <w:p w14:paraId="000000E4">
                              <w:pPr>
                                <w:jc w:val="center"/>
                                <w:rPr/>
                              </w:pPr>
                              <w:r>
                                <w:rPr>
                                  <w:rFonts w:ascii="Calibri Light" w:hAnsi="Calibri Light"/>
                                  <w:sz w:val="16"/>
                                </w:rPr>
                                <w:t>Envoi du paramètre « Position angulaire » au moniteur</w:t>
                              </w:r>
                            </w:p>
                            <w:p w14:paraId="000000E5">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p w14:paraId="000000E6"/>
                            <w:p w14:paraId="000000E7">
                              <w:pPr>
                                <w:jc w:val="center"/>
                                <w:rPr/>
                              </w:pPr>
                              <w:r>
                                <w:rPr>
                                  <w:rFonts w:ascii="Calibri Light" w:hAnsi="Calibri Light"/>
                                  <w:sz w:val="16"/>
                                </w:rPr>
                                <w:t>Envoi du paramètre « Position angulaire » au moniteur</w:t>
                              </w:r>
                            </w:p>
                            <w:p w14:paraId="000000E8">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txbxContent>
                        </wps:txbx>
                        <wps:bodyPr anchor="ctr">
                          <a:noAutofit/>
                        </wps:bodyPr>
                      </wps:wsp>
                      <wps:wsp>
                        <wps:cNvPr id="868866951" name=""/>
                        <wps:cNvSpPr/>
                        <wps:spPr>
                          <a:xfrm>
                            <a:off x="556920" y="3686040"/>
                            <a:ext cx="1454759" cy="48708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22">
                          <w:txbxContent>
                            <w:p w14:paraId="000000E9">
                              <w:pPr>
                                <w:jc w:val="center"/>
                                <w:rPr/>
                              </w:pPr>
                              <w:r>
                                <w:rPr>
                                  <w:rFonts w:ascii="Calibri Light" w:hAnsi="Calibri Light"/>
                                  <w:sz w:val="16"/>
                                </w:rPr>
                                <w:t>Envoi du paramètre « Batterie » au moniteur</w:t>
                              </w:r>
                            </w:p>
                            <w:p w14:paraId="000000EA">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p w14:paraId="000000EB"/>
                            <w:p w14:paraId="000000EC">
                              <w:pPr>
                                <w:jc w:val="center"/>
                                <w:rPr/>
                              </w:pPr>
                              <w:r>
                                <w:rPr>
                                  <w:rFonts w:ascii="Calibri Light" w:hAnsi="Calibri Light"/>
                                  <w:sz w:val="16"/>
                                </w:rPr>
                                <w:t>Envoi du paramètre « Batterie » au moniteur</w:t>
                              </w:r>
                            </w:p>
                            <w:p w14:paraId="000000ED">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txbxContent>
                        </wps:txbx>
                        <wps:bodyPr anchor="ctr">
                          <a:noAutofit/>
                        </wps:bodyPr>
                      </wps:wsp>
                      <wps:wsp>
                        <wps:cNvPr id="1838681341" name=""/>
                        <wps:cNvSpPr/>
                        <wps:spPr>
                          <a:xfrm>
                            <a:off x="3177720" y="172080"/>
                            <a:ext cx="1454759" cy="48708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23">
                          <w:txbxContent>
                            <w:p w14:paraId="000000EE">
                              <w:pPr>
                                <w:jc w:val="center"/>
                                <w:rPr/>
                              </w:pPr>
                              <w:r>
                                <w:rPr>
                                  <w:rFonts w:ascii="Calibri Light" w:hAnsi="Calibri Light"/>
                                  <w:sz w:val="16"/>
                                </w:rPr>
                                <w:t>Envoi du paramètre « Angle Beta » au moniteur</w:t>
                              </w:r>
                            </w:p>
                            <w:p w14:paraId="000000EF">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p w14:paraId="000000F0"/>
                            <w:p w14:paraId="000000F1">
                              <w:pPr>
                                <w:jc w:val="center"/>
                                <w:rPr/>
                              </w:pPr>
                              <w:r>
                                <w:rPr>
                                  <w:rFonts w:ascii="Calibri Light" w:hAnsi="Calibri Light"/>
                                  <w:sz w:val="16"/>
                                </w:rPr>
                                <w:t>Envoi du paramètre « Angle Beta » au moniteur</w:t>
                              </w:r>
                            </w:p>
                            <w:p w14:paraId="000000F2">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txbxContent>
                        </wps:txbx>
                        <wps:bodyPr anchor="ctr">
                          <a:noAutofit/>
                        </wps:bodyPr>
                      </wps:wsp>
                      <wps:wsp>
                        <wps:cNvPr id="2147381197" name=""/>
                        <wps:cNvSpPr/>
                        <wps:spPr>
                          <a:xfrm>
                            <a:off x="3177720" y="910080"/>
                            <a:ext cx="1454759" cy="48708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24">
                          <w:txbxContent>
                            <w:p w14:paraId="000000F3">
                              <w:pPr>
                                <w:jc w:val="center"/>
                                <w:rPr/>
                              </w:pPr>
                              <w:r>
                                <w:rPr>
                                  <w:rFonts w:ascii="Calibri Light" w:hAnsi="Calibri Light"/>
                                  <w:sz w:val="16"/>
                                </w:rPr>
                                <w:t>Envoi du paramètre « Présence Utilisateur » au moniteur</w:t>
                              </w:r>
                            </w:p>
                            <w:p w14:paraId="000000F4">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p w14:paraId="000000F5"/>
                            <w:p w14:paraId="000000F6">
                              <w:pPr>
                                <w:jc w:val="center"/>
                                <w:rPr/>
                              </w:pPr>
                              <w:r>
                                <w:rPr>
                                  <w:rFonts w:ascii="Calibri Light" w:hAnsi="Calibri Light"/>
                                  <w:sz w:val="16"/>
                                </w:rPr>
                                <w:t>Envoi du paramètre « Présence Utilisateur » au moniteur</w:t>
                              </w:r>
                            </w:p>
                            <w:p w14:paraId="000000F7">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txbxContent>
                        </wps:txbx>
                        <wps:bodyPr anchor="ctr">
                          <a:noAutofit/>
                        </wps:bodyPr>
                      </wps:wsp>
                      <wps:wsp>
                        <wps:cNvPr id="362852735" name=""/>
                        <wps:cNvSpPr/>
                        <wps:spPr>
                          <a:xfrm>
                            <a:off x="3169440" y="1576800"/>
                            <a:ext cx="1454759" cy="48708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25">
                          <w:txbxContent>
                            <w:p w14:paraId="000000F8">
                              <w:pPr>
                                <w:jc w:val="center"/>
                                <w:rPr/>
                              </w:pPr>
                              <w:r>
                                <w:rPr>
                                  <w:rFonts w:ascii="Calibri Light" w:hAnsi="Calibri Light"/>
                                  <w:sz w:val="16"/>
                                </w:rPr>
                                <w:t>Envoi du paramètre « Couple Moteur » au moniteur</w:t>
                              </w:r>
                            </w:p>
                            <w:p w14:paraId="000000F9">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p w14:paraId="000000FA"/>
                            <w:p w14:paraId="000000FB">
                              <w:pPr>
                                <w:jc w:val="center"/>
                                <w:rPr/>
                              </w:pPr>
                              <w:r>
                                <w:rPr>
                                  <w:rFonts w:ascii="Calibri Light" w:hAnsi="Calibri Light"/>
                                  <w:sz w:val="16"/>
                                </w:rPr>
                                <w:t>Envoi du paramètre « Couple Moteur » au moniteur</w:t>
                              </w:r>
                            </w:p>
                            <w:p w14:paraId="000000FC">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txbxContent>
                        </wps:txbx>
                        <wps:bodyPr anchor="ctr">
                          <a:noAutofit/>
                        </wps:bodyPr>
                      </wps:wsp>
                      <wps:wsp>
                        <wps:cNvPr id="1006502871" name=""/>
                        <wps:cNvSpPr/>
                        <wps:spPr>
                          <a:xfrm>
                            <a:off x="3169440" y="2284200"/>
                            <a:ext cx="1454759" cy="48708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26">
                          <w:txbxContent>
                            <w:p w14:paraId="000000FD">
                              <w:pPr>
                                <w:jc w:val="center"/>
                                <w:rPr/>
                              </w:pPr>
                              <w:r>
                                <w:rPr>
                                  <w:rFonts w:ascii="Calibri Light" w:hAnsi="Calibri Light"/>
                                  <w:sz w:val="16"/>
                                </w:rPr>
                                <w:t>Envoi du paramètre « Vitesse Angulaire » au moniteur</w:t>
                              </w:r>
                            </w:p>
                            <w:p w14:paraId="000000FE">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p w14:paraId="000000FF"/>
                            <w:p w14:paraId="00000100">
                              <w:pPr>
                                <w:jc w:val="center"/>
                                <w:rPr/>
                              </w:pPr>
                              <w:r>
                                <w:rPr>
                                  <w:rFonts w:ascii="Calibri Light" w:hAnsi="Calibri Light"/>
                                  <w:sz w:val="16"/>
                                </w:rPr>
                                <w:t>Envoi du paramètre « Vitesse Angulaire » au moniteur</w:t>
                              </w:r>
                            </w:p>
                            <w:p w14:paraId="00000101">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txbxContent>
                        </wps:txbx>
                        <wps:bodyPr anchor="ctr">
                          <a:noAutofit/>
                        </wps:bodyPr>
                      </wps:wsp>
                      <wps:wsp>
                        <wps:cNvPr id="1943458493" name=""/>
                        <wps:cNvSpPr/>
                        <wps:spPr>
                          <a:xfrm>
                            <a:off x="3169440" y="2983320"/>
                            <a:ext cx="1454759" cy="487080"/>
                          </a:xfrm>
                          <a:prstGeom prst="rect">
                            <a:avLst/>
                          </a:prstGeom>
                          <a:solidFill>
                            <a:srgbClr val="4472C4"/>
                          </a:solidFill>
                          <a:ln w="12600">
                            <a:solidFill>
                              <a:srgbClr val="1F3763"/>
                            </a:solidFill>
                            <a:round/>
                          </a:ln>
                        </wps:spPr>
                        <wps:style>
                          <a:lnRef idx="0">
                            <a:srgbClr val="000000"/>
                          </a:lnRef>
                          <a:fillRef idx="0">
                            <a:srgbClr val="000000"/>
                          </a:fillRef>
                          <a:effectRef idx="0">
                            <a:srgbClr val="000000"/>
                          </a:effectRef>
                          <a:fontRef idx="minor"/>
                        </wps:style>
                        <wps:txbx id="27">
                          <w:txbxContent>
                            <w:p w14:paraId="00000102">
                              <w:pPr>
                                <w:jc w:val="center"/>
                                <w:rPr/>
                              </w:pPr>
                              <w:r>
                                <w:rPr>
                                  <w:rFonts w:ascii="Calibri Light" w:hAnsi="Calibri Light"/>
                                  <w:sz w:val="16"/>
                                </w:rPr>
                                <w:t>Envoi du paramètre « Vitesse linéaire » au moniteur</w:t>
                              </w:r>
                            </w:p>
                            <w:p w14:paraId="00000103">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p w14:paraId="00000104"/>
                            <w:p w14:paraId="00000105">
                              <w:pPr>
                                <w:jc w:val="center"/>
                                <w:rPr/>
                              </w:pPr>
                              <w:r>
                                <w:rPr>
                                  <w:rFonts w:ascii="Calibri Light" w:hAnsi="Calibri Light"/>
                                  <w:sz w:val="16"/>
                                </w:rPr>
                                <w:t>Envoi du paramètre « Vitesse linéaire » au moniteur</w:t>
                              </w:r>
                            </w:p>
                            <w:p w14:paraId="00000106">
                              <w:pPr>
                                <w:jc w:val="center"/>
                                <w:rPr/>
                              </w:pPr>
                              <w:r>
                                <w:rPr>
                                  <w:rFonts w:ascii="Calibri Light" w:hAnsi="Calibri Light"/>
                                  <w:sz w:val="16"/>
                                </w:rPr>
                                <w:t>(</w:t>
                              </w:r>
                              <w:r>
                                <w:rPr>
                                  <w:rFonts w:ascii="Calibri Light" w:hAnsi="Calibri Light"/>
                                  <w:sz w:val="16"/>
                                </w:rPr>
                                <w:t>comGui</w:t>
                              </w:r>
                              <w:r>
                                <w:rPr>
                                  <w:rFonts w:ascii="Calibri Light" w:hAnsi="Calibri Light"/>
                                  <w:sz w:val="16"/>
                                </w:rPr>
                                <w:t> ::</w:t>
                              </w:r>
                              <w:r>
                                <w:rPr>
                                  <w:rFonts w:ascii="Calibri Light" w:hAnsi="Calibri Light"/>
                                  <w:sz w:val="16"/>
                                </w:rPr>
                                <w:t>Write)</w:t>
                              </w:r>
                            </w:p>
                          </w:txbxContent>
                        </wps:txbx>
                        <wps:bodyPr anchor="ctr">
                          <a:noAutofit/>
                        </wps:bodyPr>
                      </wps:wsp>
                      <wps:wsp>
                        <wps:cNvPr id="1825743883" name=""/>
                        <wps:cNvSpPr/>
                        <wps:spPr>
                          <a:xfrm rot="5400000">
                            <a:off x="1153080" y="830879"/>
                            <a:ext cx="262080" cy="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1482702028" name=""/>
                        <wps:cNvSpPr/>
                        <wps:spPr>
                          <a:xfrm rot="16199998" flipH="1">
                            <a:off x="1170360" y="1513080"/>
                            <a:ext cx="227880" cy="72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1367074861" name=""/>
                        <wps:cNvSpPr/>
                        <wps:spPr>
                          <a:xfrm rot="16199998" flipH="1">
                            <a:off x="1174680" y="2173320"/>
                            <a:ext cx="219240" cy="72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948158612" name=""/>
                        <wps:cNvSpPr/>
                        <wps:spPr>
                          <a:xfrm rot="5400000">
                            <a:off x="1172160" y="2882160"/>
                            <a:ext cx="223560" cy="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5726208" name=""/>
                        <wps:cNvSpPr/>
                        <wps:spPr>
                          <a:xfrm rot="16199998" flipH="1">
                            <a:off x="1182600" y="3584519"/>
                            <a:ext cx="203760" cy="72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672505953" name=""/>
                        <wps:cNvSpPr/>
                        <wps:spPr>
                          <a:xfrm rot="5400000">
                            <a:off x="3779280" y="784800"/>
                            <a:ext cx="250920" cy="1260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119738099" name=""/>
                        <wps:cNvSpPr/>
                        <wps:spPr>
                          <a:xfrm rot="5400000">
                            <a:off x="3810960" y="1483560"/>
                            <a:ext cx="179640" cy="756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1705166071" name=""/>
                        <wps:cNvSpPr/>
                        <wps:spPr>
                          <a:xfrm rot="5400000">
                            <a:off x="3786840" y="2174040"/>
                            <a:ext cx="219600" cy="1260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450967611" name=""/>
                        <wps:cNvSpPr/>
                        <wps:spPr>
                          <a:xfrm rot="5400000">
                            <a:off x="3790800" y="2877120"/>
                            <a:ext cx="212040" cy="12600"/>
                          </a:xfrm>
                          <a:prstGeom prst="rect">
                            <a:avLst/>
                          </a:prstGeom>
                          <a:solidFill>
                            <a:srgbClr val="FFFFFF"/>
                          </a:solidFill>
                          <a:ln w="6480">
                            <a:solidFill>
                              <a:srgbClr val="4472C4"/>
                            </a:solidFill>
                            <a:round/>
                            <a:tailEnd type="triangle" w="med" len="med"/>
                          </a:ln>
                        </wps:spPr>
                        <wps:style>
                          <a:lnRef idx="0">
                            <a:srgbClr val="000000"/>
                          </a:lnRef>
                          <a:fillRef idx="0">
                            <a:srgbClr val="000000"/>
                          </a:fillRef>
                          <a:effectRef idx="0">
                            <a:srgbClr val="000000"/>
                          </a:effectRef>
                          <a:fontRef idx="minor"/>
                        </wps:style>
                        <wps:bodyPr rot="0">
                          <a:prstTxWarp prst="textNoShape">
                            <a:avLst/>
                          </a:prstTxWarp>
                          <a:noAutofit/>
                        </wps:bodyPr>
                      </wps:wsp>
                    </wpg:wgp>
                  </a:graphicData>
                </a:graphic>
              </wp:inline>
            </w:drawing>
          </mc:Choice>
          <mc:Fallback>
            <w:pict>
              <v:group id="93E361BE-ECF7-1CCE-CFC5C615231B" coordsize="5486400,4547880" style="width:432pt;height:358.101pt;margin-top:0pt;margin-left:0pt;mso-wrap-distance-left:9pt;mso-wrap-distance-right:9pt;mso-wrap-distance-top:0pt;mso-wrap-distance-bottom:0pt;mso-position-horizontal-relative:margin;mso-position-vertical-relative:margin;rotation:0.000000;z-index:251668480;">
                <v:shape id="CFC2C016-877C-DFDF-ECA22ADBCC02" coordsize="21600,21600" style="width:5486400;height:4547880;left:0;top:0;rotation:0.000000;" fillcolor="#ffffff" strokecolor="#000000" strokeweight="0pt" o:spt="1" path="m0,0 l0,21600 r21600,0 l21600,0 x e">
                  <v:stroke/>
                  <v:fill/>
                  <o:lock/>
                </v:shape>
                <v:shape id="5B3402CB-1B8D-63C8-5EAE683CF7F0" coordsize="21600,21600" style="width:1455480;height:437400;left:556200;top:961920;rotation:0.000000;" fillcolor="#4472c4" strokecolor="#1f3763" strokeweight="0.992126pt" o:spt="1" path="m0,0 l0,21600 r21600,0 l21600,0 x e">
                  <v:stroke/>
                  <v:fill/>
                  <o:lock/>
                </v:shape>
                <v:shape id="CD4A0DC3-3C78-1339-AC795C367C53" coordsize="21600,21600" style="width:1454759;height:511920;left:556920;top:187920;rotation:0.000000;" fillcolor="#4472c4" strokecolor="#1f3763" strokeweight="0.992126pt" o:spt="1" path="m0,0 l0,21600 r21600,0 l21600,0 x e">
                  <v:stroke/>
                  <v:fill/>
                  <o:lock/>
                </v:shape>
                <v:shape id="81A01AF7-25B6-1826-8E9455B1CFAB" coordsize="21600,21600" style="width:1454759;height:437040;left:556920;top:1627560;rotation:0.000000;" fillcolor="#4472c4" strokecolor="#1f3763" strokeweight="0.992126pt" o:spt="1" path="m0,0 l0,21600 r21600,0 l21600,0 x e">
                  <v:stroke/>
                  <v:fill/>
                  <o:lock/>
                </v:shape>
                <v:shape id="C17D8E92-A190-8638-644B1B334837" coordsize="21600,21600" style="width:1454759;height:488160;left:556920;top:2282760;rotation:0.000000;" fillcolor="#4472c4" strokecolor="#1f3763" strokeweight="0.992126pt" o:spt="1" path="m0,0 l0,21600 r21600,0 l21600,0 x e">
                  <v:stroke/>
                  <v:fill/>
                  <o:lock/>
                </v:shape>
                <v:shape id="DAC41BA0-93B9-0744-0BE392B2D8BF" coordsize="21600,21600" style="width:1454759;height:487800;left:556920;top:2994840;rotation:0.000000;" fillcolor="#4472c4" strokecolor="#1f3763" strokeweight="0.992126pt" o:spt="1" path="m0,0 l0,21600 r21600,0 l21600,0 x e">
                  <v:stroke/>
                  <v:fill/>
                  <o:lock/>
                </v:shape>
                <v:shape id="EF0ED531-065E-0010-B15DC9D81CAA" coordsize="21600,21600" style="width:1454759;height:487080;left:556920;top:3686040;rotation:0.000000;" fillcolor="#4472c4" strokecolor="#1f3763" strokeweight="0.992126pt" o:spt="1" path="m0,0 l0,21600 r21600,0 l21600,0 x e">
                  <v:stroke/>
                  <v:fill/>
                  <o:lock/>
                </v:shape>
                <v:shape id="A6FFD1B9-D995-984C-81A44CB7A330" coordsize="21600,21600" style="width:1454759;height:487080;left:3177720;top:172080;rotation:0.000000;" fillcolor="#4472c4" strokecolor="#1f3763" strokeweight="0.992126pt" o:spt="1" path="m0,0 l0,21600 r21600,0 l21600,0 x e">
                  <v:stroke/>
                  <v:fill/>
                  <o:lock/>
                </v:shape>
                <v:shape id="CDF18CF4-6D11-E879-E8050AED76BC" coordsize="21600,21600" style="width:1454759;height:487080;left:3177720;top:910080;rotation:0.000000;" fillcolor="#4472c4" strokecolor="#1f3763" strokeweight="0.992126pt" o:spt="1" path="m0,0 l0,21600 r21600,0 l21600,0 x e">
                  <v:stroke/>
                  <v:fill/>
                  <o:lock/>
                </v:shape>
                <v:shape id="EE076B76-4005-60DD-6B16DD9046AC" coordsize="21600,21600" style="width:1454759;height:487080;left:3169440;top:1576800;rotation:0.000000;" fillcolor="#4472c4" strokecolor="#1f3763" strokeweight="0.992126pt" o:spt="1" path="m0,0 l0,21600 r21600,0 l21600,0 x e">
                  <v:stroke/>
                  <v:fill/>
                  <o:lock/>
                </v:shape>
                <v:shape id="3F76B579-5600-A767-1872529C2F9F" coordsize="21600,21600" style="width:1454759;height:487080;left:3169440;top:2284200;rotation:0.000000;" fillcolor="#4472c4" strokecolor="#1f3763" strokeweight="0.992126pt" o:spt="1" path="m0,0 l0,21600 r21600,0 l21600,0 x e">
                  <v:stroke/>
                  <v:fill/>
                  <o:lock/>
                </v:shape>
                <v:shape id="FA7BCD3A-7073-11C1-293F99A86417" coordsize="21600,21600" style="width:1454759;height:487080;left:3169440;top:2983320;rotation:0.000000;" fillcolor="#4472c4" strokecolor="#1f3763" strokeweight="0.992126pt" o:spt="1" path="m0,0 l0,21600 r21600,0 l21600,0 x e">
                  <v:stroke/>
                  <v:fill/>
                  <o:lock/>
                </v:shape>
                <v:shape id="83284C22-2F9A-FAC7-684CA9FE48A8" coordsize="21600,21600" style="width:262080;height:0;left:1153080;top:830879;rotation:90.000000;" fillcolor="#ffffff" strokecolor="#4472c4" strokeweight="0.510236pt" o:spt="1" path="m0,0 l0,21600 r21600,0 l21600,0 x e">
                  <v:stroke/>
                  <v:fill/>
                  <o:lock/>
                </v:shape>
                <v:shape id="D0F09A83-B77B-27A0-76C18FDBCC3D" coordsize="21600,21600" style="flip:x;width:227880;height:720;left:1170360;top:1513080;rotation:269.999969;" fillcolor="#ffffff" strokecolor="#4472c4" strokeweight="0.510236pt" o:spt="1" path="m0,0 l0,21600 r21600,0 l21600,0 x e">
                  <v:stroke/>
                  <v:fill/>
                  <o:lock/>
                </v:shape>
                <v:shape id="EAEFD702-53F4-68DA-17ADF98DA997" coordsize="21600,21600" style="flip:x;width:219240;height:720;left:1174680;top:2173320;rotation:269.999969;" fillcolor="#ffffff" strokecolor="#4472c4" strokeweight="0.510236pt" o:spt="1" path="m0,0 l0,21600 r21600,0 l21600,0 x e">
                  <v:stroke/>
                  <v:fill/>
                  <o:lock/>
                </v:shape>
                <v:shape id="7C98910B-2DB6-DDD3-92A1F261B08B" coordsize="21600,21600" style="width:223560;height:0;left:1172160;top:2882160;rotation:90.000000;" fillcolor="#ffffff" strokecolor="#4472c4" strokeweight="0.510236pt" o:spt="1" path="m0,0 l0,21600 r21600,0 l21600,0 x e">
                  <v:stroke/>
                  <v:fill/>
                  <o:lock/>
                </v:shape>
                <v:shape id="3C804EDE-95AE-ED48-A82945E04E1C" coordsize="21600,21600" style="flip:x;width:203760;height:720;left:1182600;top:3584519;rotation:269.999969;" fillcolor="#ffffff" strokecolor="#4472c4" strokeweight="0.510236pt" o:spt="1" path="m0,0 l0,21600 r21600,0 l21600,0 x e">
                  <v:stroke/>
                  <v:fill/>
                  <o:lock/>
                </v:shape>
                <v:shape id="6877B68F-6675-277A-3738E14BE261" coordsize="21600,21600" style="width:250920;height:12600;left:3779280;top:784800;rotation:90.000000;" fillcolor="#ffffff" strokecolor="#4472c4" strokeweight="0.510236pt" o:spt="1" path="m0,0 l0,21600 r21600,0 l21600,0 x e">
                  <v:stroke/>
                  <v:fill/>
                  <o:lock/>
                </v:shape>
                <v:shape id="50D676B9-027C-7411-D7401475C63C" coordsize="21600,21600" style="width:179640;height:7560;left:3810960;top:1483560;rotation:90.000000;" fillcolor="#ffffff" strokecolor="#4472c4" strokeweight="0.510236pt" o:spt="1" path="m0,0 l0,21600 r21600,0 l21600,0 x e">
                  <v:stroke/>
                  <v:fill/>
                  <o:lock/>
                </v:shape>
                <v:shape id="3B7D8D86-0EAA-34C2-9FDF73E8F9CE" coordsize="21600,21600" style="width:219600;height:12600;left:3786840;top:2174040;rotation:90.000000;" fillcolor="#ffffff" strokecolor="#4472c4" strokeweight="0.510236pt" o:spt="1" path="m0,0 l0,21600 r21600,0 l21600,0 x e">
                  <v:stroke/>
                  <v:fill/>
                  <o:lock/>
                </v:shape>
                <v:shape id="D042C208-DD95-EB0A-C1DCDD551CB8" coordsize="21600,21600" style="width:212040;height:12600;left:3790800;top:2877120;rotation:90.000000;" fillcolor="#ffffff" strokecolor="#4472c4" strokeweight="0.510236pt" o:spt="1" path="m0,0 l0,21600 r21600,0 l21600,0 x e">
                  <v:stroke/>
                  <v:fill/>
                  <o:lock/>
                </v:shape>
                <w10:wrap type="none" side="both"/>
                <o:lock/>
              </v:group>
            </w:pict>
          </mc:Fallback>
        </mc:AlternateContent>
      </w:r>
      <w:r>
        <w:rPr/>
        <w:br w:type="page"/>
      </w:r>
    </w:p>
    <w:p w14:paraId="00000107">
      <w:pPr>
        <w:pStyle w:val="Heading1"/>
        <w:rPr/>
      </w:pPr>
      <w:bookmarkStart w:id="5" w:name="_Toc3"/>
      <w:bookmarkStart w:id="6" w:name="__RefHeading___Toc25199_740720566"/>
      <w:bookmarkEnd w:id="6"/>
      <w:r>
        <w:t>D</w:t>
      </w:r>
      <w:r>
        <w:t>iagrammes de classe</w:t>
      </w:r>
      <w:bookmarkEnd w:id="5"/>
    </w:p>
    <w:p w14:paraId="00000108">
      <w:pPr>
        <w:pStyle w:val="Heading2"/>
        <w:rPr/>
      </w:pPr>
      <w:bookmarkStart w:id="7" w:name="_Toc4"/>
      <w:bookmarkStart w:id="8" w:name="__RefHeading___Toc24937_740720566"/>
      <w:bookmarkEnd w:id="8"/>
      <w:r>
        <w:t>C</w:t>
      </w:r>
      <w:r>
        <w:t>lasses principales (temps réelles)</w:t>
      </w:r>
      <w:bookmarkEnd w:id="7"/>
    </w:p>
    <w:p w14:paraId="00000109">
      <w:pPr>
        <w:pStyle w:val="Textbody"/>
        <w:spacing w:line="240" w:lineRule="auto"/>
        <w:rPr/>
      </w:pPr>
      <w:r>
        <w:rPr/>
        <mc:AlternateContent>
          <mc:Choice Requires="wps">
            <w:drawing xmlns:mc="http://schemas.openxmlformats.org/markup-compatibility/2006">
              <wp:inline distT="0" distB="0" distL="114300" distR="114300">
                <wp:extent cx="6120000" cy="2908800"/>
                <wp:effectExtent l="0" t="0" r="0" b="0"/>
                <wp:docPr id="2000305326" name="Cadre19"/>
                <wp:cNvGraphicFramePr>
                  <a:graphicFrameLocks xmlns:a="http://schemas.openxmlformats.org/drawingml/2006/main"/>
                </wp:cNvGraphicFramePr>
                <a:graphic xmlns:a="http://schemas.openxmlformats.org/drawingml/2006/main">
                  <a:graphicData uri="http://schemas.microsoft.com/office/word/2010/wordprocessingShape">
                    <wps:wsp>
                      <wps:cNvPr id="154283402" name="Cadre19"/>
                      <wps:cNvSpPr txBox="1"/>
                      <wps:spPr>
                        <a:xfrm>
                          <a:off x="0" y="0"/>
                          <a:ext cx="6120000" cy="2908800"/>
                        </a:xfrm>
                        <a:prstGeom prst="rect">
                          <a:avLst/>
                        </a:prstGeom>
                        <a:solidFill>
                          <a:srgbClr val="FFFFFF"/>
                        </a:solidFill>
                      </wps:spPr>
                      <wps:txbx id="28">
                        <w:txbxContent>
                          <w:p w14:paraId="0000010A">
                            <w:pPr>
                              <w:keepNext w:val="on"/>
                              <w:jc w:val="center"/>
                              <w:rPr/>
                            </w:pPr>
                            <w:r>
                              <w:rPr/>
                              <w:drawing xmlns:mc="http://schemas.openxmlformats.org/markup-compatibility/2006">
                                <wp:inline distT="0" distB="0" distL="0" distR="0">
                                  <wp:extent cx="6120000" cy="2581200"/>
                                  <wp:effectExtent l="0" t="0" r="0" b="0"/>
                                  <wp:docPr id="20003053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
                                          <pic:cNvPicPr>
                                            <a:picLocks noChangeAspect="1"/>
                                          </pic:cNvPicPr>
                                        </pic:nvPicPr>
                                        <pic:blipFill>
                                          <a:blip r:embed="rId49"/>
                                          <a:srcRect/>
                                          <a:stretch>
                                            <a:fillRect/>
                                          </a:stretch>
                                        </pic:blipFill>
                                        <pic:spPr>
                                          <a:xfrm>
                                            <a:off x="0" y="0"/>
                                            <a:ext cx="6120000" cy="2581200"/>
                                          </a:xfrm>
                                          <a:prstGeom prst="rect">
                                            <a:avLst/>
                                          </a:prstGeom>
                                        </pic:spPr>
                                      </pic:pic>
                                    </a:graphicData>
                                  </a:graphic>
                                </wp:inline>
                              </w:drawing>
                            </w:r>
                          </w:p>
                          <w:p w14:paraId="0000010B">
                            <w:pPr>
                              <w:pStyle w:val="Caption"/>
                              <w:jc w:val="center"/>
                              <w:rPr/>
                            </w:pPr>
                            <w:r>
                              <w:t xml:space="preserve">Figure </w:t>
                            </w:r>
                            <w:r>
                              <w:fldChar w:fldCharType="begin"/>
                            </w:r>
                            <w:r>
                              <w:instrText xml:space="preserve">SEQ Figure \* ARABIC </w:instrText>
                            </w:r>
                            <w:r>
                              <w:fldChar w:fldCharType="separate"/>
                            </w:r>
                            <w:r>
                              <w:t>3</w:t>
                            </w:r>
                            <w:r>
                              <w:fldChar w:fldCharType="end"/>
                            </w:r>
                            <w:r>
                              <w:t> : Classes principales</w:t>
                            </w:r>
                          </w:p>
                          <w:p w14:paraId="0000010C">
                            <w:pPr>
                              <w:jc w:val="center"/>
                              <w:rPr/>
                            </w:pPr>
                          </w:p>
                          <w:p w14:paraId="0000010D"/>
                          <w:p w14:paraId="0000010E">
                            <w:pPr>
                              <w:keepNext w:val="on"/>
                              <w:jc w:val="center"/>
                              <w:rPr/>
                            </w:pPr>
                            <w:r>
                              <w:rPr/>
                              <w:drawing xmlns:mc="http://schemas.openxmlformats.org/markup-compatibility/2006">
                                <wp:inline distT="0" distB="0" distL="0" distR="0">
                                  <wp:extent cx="6120000" cy="2581200"/>
                                  <wp:effectExtent l="0" t="0" r="0" b="0"/>
                                  <wp:docPr id="20003053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
                                          <pic:cNvPicPr>
                                            <a:picLocks noChangeAspect="1"/>
                                          </pic:cNvPicPr>
                                        </pic:nvPicPr>
                                        <pic:blipFill>
                                          <a:blip r:embed="rId50"/>
                                          <a:srcRect/>
                                          <a:stretch>
                                            <a:fillRect/>
                                          </a:stretch>
                                        </pic:blipFill>
                                        <pic:spPr>
                                          <a:xfrm>
                                            <a:off x="0" y="0"/>
                                            <a:ext cx="6120000" cy="2581200"/>
                                          </a:xfrm>
                                          <a:prstGeom prst="rect">
                                            <a:avLst/>
                                          </a:prstGeom>
                                        </pic:spPr>
                                      </pic:pic>
                                    </a:graphicData>
                                  </a:graphic>
                                </wp:inline>
                              </w:drawing>
                            </w:r>
                          </w:p>
                          <w:p w14:paraId="0000010F">
                            <w:pPr>
                              <w:pStyle w:val="Caption"/>
                              <w:jc w:val="center"/>
                              <w:rPr/>
                            </w:pPr>
                            <w:r>
                              <w:t xml:space="preserve">Figure </w:t>
                            </w:r>
                            <w:r>
                              <w:fldChar w:fldCharType="begin"/>
                            </w:r>
                            <w:r>
                              <w:instrText xml:space="preserve">SEQ Figure \* ARABIC </w:instrText>
                            </w:r>
                            <w:r>
                              <w:fldChar w:fldCharType="separate"/>
                            </w:r>
                            <w:r>
                              <w:t>4</w:t>
                            </w:r>
                            <w:r>
                              <w:fldChar w:fldCharType="end"/>
                            </w:r>
                            <w:r>
                              <w:t> : Classes principales</w:t>
                            </w:r>
                          </w:p>
                          <w:p w14:paraId="00000110">
                            <w:pPr>
                              <w:jc w:val="center"/>
                              <w:rPr/>
                            </w:pPr>
                          </w:p>
                        </w:txbxContent>
                      </wps:txbx>
                      <wps:bodyPr lIns="0" tIns="0" rIns="0" bIns="0" anchor="t">
                        <a:noAutofit/>
                      </wps:bodyPr>
                    </wps:wsp>
                  </a:graphicData>
                </a:graphic>
              </wp:inline>
            </w:drawing>
          </mc:Choice>
          <mc:Fallback>
            <w:pict>
              <v:shape id="E832B0FD-7240-BC36-5F032D36477D" coordsize="21600,21600" style="width:481.89pt;height:229.039pt;margin-top:0pt;margin-left:0pt;mso-wrap-distance-left:9pt;mso-wrap-distance-right:9pt;mso-wrap-distance-top:0pt;mso-wrap-distance-bottom:0pt;mso-position-horizontal-relative:margin;mso-position-vertical-relative:margin;rotation:0.000000;z-index:251668480;" fillcolor="#ffffff" stroked="f" o:spt="1" path="m0,0 l0,21600 r21600,0 l21600,0 x e">
                <w10:wrap type="none" side="both"/>
                <v:fill type="solid" color="#ffffff" opacity="1.000000"/>
                <o:lock/>
              </v:shape>
            </w:pict>
          </mc:Fallback>
        </mc:AlternateContent>
      </w:r>
    </w:p>
    <w:p w14:paraId="00000111">
      <w:pPr>
        <w:pStyle w:val="Heading2"/>
        <w:rPr/>
      </w:pPr>
      <w:bookmarkStart w:id="9" w:name="_Toc5"/>
      <w:bookmarkStart w:id="10" w:name="__RefHeading___Toc24939_740720566"/>
      <w:bookmarkEnd w:id="10"/>
      <w:r>
        <w:rPr/>
        <mc:AlternateContent>
          <mc:Choice Requires="wpg">
            <w:drawing xmlns:mc="http://schemas.openxmlformats.org/markup-compatibility/2006">
              <wp:anchor allowOverlap="1" behindDoc="0" distT="0" distB="0" distL="114300" distR="114300" layoutInCell="1" locked="0" relativeHeight="251660288" simplePos="0">
                <wp:simplePos x="0" y="0"/>
                <wp:positionH relativeFrom="column">
                  <wp:posOffset>337185</wp:posOffset>
                </wp:positionH>
                <wp:positionV relativeFrom="paragraph">
                  <wp:posOffset>516890</wp:posOffset>
                </wp:positionV>
                <wp:extent cx="6119495" cy="2527935"/>
                <wp:effectExtent l="0" t="0" r="0" b="0"/>
                <wp:wrapTopAndBottom/>
                <wp:docPr id="2000305329" name="Groupe 80"/>
                <wp:cNvGraphicFramePr>
                  <a:graphicFrameLocks xmlns:a="http://schemas.openxmlformats.org/drawingml/2006/main"/>
                </wp:cNvGraphicFramePr>
                <a:graphic xmlns:a="http://schemas.openxmlformats.org/drawingml/2006/main">
                  <a:graphicData uri="http://schemas.microsoft.com/office/word/2010/wordprocessingGroup">
                    <wpg:wgp>
                      <wpg:cNvPr id="537192143" name="Groupe 80"/>
                      <wpg:cNvGrpSpPr/>
                      <wpg:grpSpPr bwMode="auto">
                        <a:xfrm>
                          <a:off x="0" y="0"/>
                          <a:ext cx="6119495" cy="2527935"/>
                          <a:chOff x="0" y="0"/>
                          <a:chExt cx="6119495" cy="2528516"/>
                        </a:xfrm>
                      </wpg:grpSpPr>
                      <pic:pic xmlns:pic="http://schemas.openxmlformats.org/drawingml/2006/picture">
                        <pic:nvPicPr>
                          <pic:cNvPr id="1742925028" name=""/>
                          <pic:cNvPicPr>
                            <a:picLocks noChangeAspect="1"/>
                          </pic:cNvPicPr>
                        </pic:nvPicPr>
                        <pic:blipFill>
                          <a:blip r:embed="rId51"/>
                          <a:srcRect/>
                          <a:stretch>
                            <a:fillRect/>
                          </a:stretch>
                        </pic:blipFill>
                        <pic:spPr>
                          <a:xfrm>
                            <a:off x="0" y="0"/>
                            <a:ext cx="6119495" cy="2220595"/>
                          </a:xfrm>
                          <a:prstGeom prst="rect">
                            <a:avLst/>
                          </a:prstGeom>
                        </pic:spPr>
                      </pic:pic>
                      <wps:wsp>
                        <wps:cNvPr id="1543632161" name=""/>
                        <wps:cNvSpPr txBox="1"/>
                        <wps:spPr>
                          <a:xfrm>
                            <a:off x="0" y="2281556"/>
                            <a:ext cx="6119495" cy="246960"/>
                          </a:xfrm>
                          <a:prstGeom prst="rect">
                            <a:avLst/>
                          </a:prstGeom>
                          <a:solidFill>
                            <a:prstClr val="white"/>
                          </a:solidFill>
                          <a:ln>
                            <a:noFill/>
                          </a:ln>
                        </wps:spPr>
                        <wps:txbx id="29">
                          <w:txbxContent>
                            <w:p w14:paraId="00000112">
                              <w:pPr>
                                <w:pStyle w:val="Caption"/>
                                <w:jc w:val="center"/>
                                <w:rPr>
                                  <w:rFonts w:ascii="Liberation Sans" w:cs="Liberation Sans" w:eastAsia="Liberation Sans" w:hAnsi="Liberation Sans"/>
                                  <w:bCs/>
                                  <w:color w:val="auto"/>
                                  <w:sz w:val="28"/>
                                  <w:szCs w:val="28"/>
                                </w:rPr>
                              </w:pPr>
                              <w:r>
                                <w:t xml:space="preserve">Figure </w:t>
                              </w:r>
                              <w:r>
                                <w:fldChar w:fldCharType="begin"/>
                              </w:r>
                              <w:r>
                                <w:instrText xml:space="preserve">SEQ Figure \* ARABIC </w:instrText>
                              </w:r>
                              <w:r>
                                <w:fldChar w:fldCharType="separate"/>
                              </w:r>
                              <w:r>
                                <w:t>5</w:t>
                              </w:r>
                              <w:r>
                                <w:fldChar w:fldCharType="end"/>
                              </w:r>
                              <w:r>
                                <w:t> : Classes de messages</w:t>
                              </w:r>
                            </w:p>
                            <w:p w14:paraId="00000113"/>
                          </w:txbxContent>
                        </wps:txbx>
                        <wps:bodyPr rot="0" spcFirstLastPara="0" vertOverflow="overflow" horzOverflow="overflow" vert="horz" wrap="square" lIns="0" tIns="0" rIns="0" bIns="0" rtlCol="0" anchor="t">
                          <a:prstTxWarp prst="textNoShape">
                            <a:avLst/>
                          </a:prstTxWarp>
                          <a:noAutofit/>
                        </wps:bodyPr>
                      </wps:wsp>
                    </wpg:wgp>
                  </a:graphicData>
                </a:graphic>
                <wp14:sizeRelV relativeFrom="margin">
                  <wp14:pctHeight>0</wp14:pctHeight>
                </wp14:sizeRelV>
              </wp:anchor>
            </w:drawing>
          </mc:Choice>
          <mc:Fallback>
            <w:pict>
              <v:group id="2228E230-3F9C-A680-EF9D69231E2E" coordsize="6119495,2527935" style="position:absolute;width:481.85pt;height:199.05pt;mso-height-percent:0;mso-height-relative:margin;margin-top:40.7pt;margin-left:26.55pt;mso-wrap-distance-left:9pt;mso-wrap-distance-right:9pt;mso-wrap-distance-top:0pt;mso-wrap-distance-bottom:0pt;rotation:0.000000;z-index:251660288;">
                <v:rect id="B295286F-4AA0-C672-94BFA4C2A578" style="width:6119495;height:2220595;left:0;top:0;rotation:0.000000;" stroked="f" o:spt="75">
                  <v:imagedata r:id="rId51" o:title=""/>
                  <o:lock/>
                </v:rect>
                <v:shape id="786C6458-AE41-8A08-41C90A6CBF49" coordsize="21600,21600" style="width:6119495;height:246960;left:0;top:2281556;rotation:0.000000;" fillcolor="#ffffff" stroked="f" o:spt="1" path="m0,0 l0,21600 r21600,0 l21600,0 x e">
                  <v:fill/>
                  <o:lock/>
                </v:shape>
                <w10:wrap type="topAndBottom" side="both"/>
                <o:lock/>
              </v:group>
            </w:pict>
          </mc:Fallback>
        </mc:AlternateContent>
      </w:r>
      <w:r>
        <w:t>Classes de messages</w:t>
      </w:r>
      <w:bookmarkEnd w:id="9"/>
    </w:p>
    <w:p w14:paraId="00000114">
      <w:pPr>
        <w:pStyle w:val="Textbody"/>
        <w:spacing w:line="240" w:lineRule="auto"/>
        <w:rPr/>
      </w:pPr>
    </w:p>
    <w:p w14:paraId="00000115">
      <w:pPr>
        <w:pStyle w:val="Heading2"/>
        <w:rPr/>
      </w:pPr>
      <w:bookmarkStart w:id="11" w:name="_Toc6"/>
      <w:bookmarkStart w:id="12" w:name="__RefHeading___Toc24941_740720566"/>
      <w:bookmarkEnd w:id="12"/>
      <w:r>
        <w:t>C</w:t>
      </w:r>
      <w:r>
        <w:t>lasses de communication et de trace</w:t>
      </w:r>
      <w:bookmarkEnd w:id="11"/>
    </w:p>
    <w:p w14:paraId="00000116">
      <w:pPr>
        <w:pStyle w:val="Textbody"/>
        <w:spacing w:line="240" w:lineRule="auto"/>
        <w:rPr/>
      </w:pPr>
      <w:r>
        <w:t xml:space="preserve">La classe </w:t>
      </w:r>
      <w:r>
        <w:t>ComGui</w:t>
      </w:r>
      <w:r>
        <w:t xml:space="preserve"> offre une méthode Write permettant d’envoyer un message vers le moniteur, message contenant soit un paramètre (angle, batterie, présence utilisateur, …), soit une information sur l’état d’un mutex, sémaphore ou tâche.</w:t>
      </w:r>
    </w:p>
    <w:p w14:paraId="00000117">
      <w:pPr>
        <w:pStyle w:val="Textbody"/>
        <w:spacing w:line="240" w:lineRule="auto"/>
        <w:rPr/>
      </w:pPr>
    </w:p>
    <w:p w14:paraId="00000118">
      <w:pPr>
        <w:pStyle w:val="Textbody"/>
        <w:spacing w:line="240" w:lineRule="auto"/>
        <w:rPr/>
      </w:pPr>
      <w:r>
        <w:rPr/>
        <w:drawing xmlns:mc="http://schemas.openxmlformats.org/markup-compatibility/2006">
          <wp:inline distT="0" distB="0" distL="114300" distR="114300">
            <wp:extent cx="4732655" cy="4732655"/>
            <wp:effectExtent l="0" t="0" r="0" b="0"/>
            <wp:docPr id="200030533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04894" name="Image3"/>
                    <pic:cNvPicPr>
                      <a:picLocks noChangeAspect="1"/>
                    </pic:cNvPicPr>
                  </pic:nvPicPr>
                  <pic:blipFill>
                    <a:blip r:embed="rId52"/>
                    <a:srcRect/>
                    <a:stretch>
                      <a:fillRect/>
                    </a:stretch>
                  </pic:blipFill>
                  <pic:spPr>
                    <a:xfrm>
                      <a:off x="0" y="0"/>
                      <a:ext cx="4732655" cy="4732655"/>
                    </a:xfrm>
                    <a:prstGeom prst="rect">
                      <a:avLst/>
                    </a:prstGeom>
                  </pic:spPr>
                </pic:pic>
              </a:graphicData>
            </a:graphic>
          </wp:inline>
        </w:drawing>
      </w:r>
    </w:p>
    <w:p w14:paraId="00000119">
      <w:r>
        <w:rPr/>
        <w:br w:type="page"/>
      </w:r>
    </w:p>
    <w:p w14:paraId="0000011A">
      <w:pPr>
        <w:pStyle w:val="Heading1"/>
        <w:rPr/>
      </w:pPr>
      <w:bookmarkStart w:id="13" w:name="_Toc7"/>
      <w:bookmarkStart w:id="14" w:name="__RefHeading___Toc25201_740720566"/>
      <w:bookmarkEnd w:id="14"/>
      <w:r>
        <w:t>R</w:t>
      </w:r>
      <w:r>
        <w:t>appels de C++ et programmation objet</w:t>
      </w:r>
      <w:bookmarkEnd w:id="13"/>
    </w:p>
    <w:p w14:paraId="0000011B">
      <w:pPr>
        <w:pStyle w:val="Textbody"/>
        <w:spacing w:line="240" w:lineRule="auto"/>
        <w:rPr/>
      </w:pPr>
      <w:r>
        <w:t>Le C++ est un langage de programmation, dérivé du langage C, permettant une programmation orientée objet, basé sur le principe de classe (d’autres types de programmation objet existent). Les spécifications du langage continuent aujourd’hui encore d’évoluer pour lui rajouter des fonctionnalités.</w:t>
      </w:r>
    </w:p>
    <w:p w14:paraId="0000011C">
      <w:pPr>
        <w:pStyle w:val="Textbody"/>
        <w:spacing w:line="240" w:lineRule="auto"/>
        <w:rPr/>
      </w:pPr>
      <w:r>
        <w:t>En ce qui concerne les langages objets basés sur des classes, l’élément principal est la classe, sorte de patron (</w:t>
      </w:r>
      <w:r>
        <w:t>template</w:t>
      </w:r>
      <w:r>
        <w:t>) servant à décrire l’architecture des objets. De ce fait, on dit qu’un objet est une instance d’une classe, ou instancie une classe, autrement dit qu’il donne une existence réelle à une classe, notamment en lui affectant une zone en mémoire.</w:t>
      </w:r>
    </w:p>
    <w:p w14:paraId="0000011D">
      <w:pPr>
        <w:pStyle w:val="Textbody"/>
        <w:spacing w:line="240" w:lineRule="auto"/>
        <w:rPr/>
      </w:pPr>
      <w:r>
        <w:t>Ainsi, quand on écrit :</w:t>
      </w:r>
    </w:p>
    <w:p w14:paraId="0000011E">
      <w:pPr>
        <w:pStyle w:val="Codeetcommandes"/>
        <w:ind w:left="0"/>
        <w:rPr/>
      </w:pPr>
      <w:r>
        <w:rPr>
          <w:sz w:val="18"/>
          <w:szCs w:val="18"/>
        </w:rPr>
        <w:t xml:space="preserve">class </w:t>
      </w:r>
      <w:r>
        <w:rPr>
          <w:sz w:val="18"/>
          <w:szCs w:val="18"/>
        </w:rPr>
        <w:t>MaClasse</w:t>
      </w:r>
      <w:r>
        <w:rPr>
          <w:sz w:val="18"/>
          <w:szCs w:val="18"/>
        </w:rPr>
        <w:t xml:space="preserve"> {        </w:t>
      </w:r>
      <w:r>
        <w:rPr>
          <w:sz w:val="18"/>
          <w:szCs w:val="18"/>
        </w:rPr>
        <w:tab/>
        <w:t xml:space="preserve">// Définition de la classe </w:t>
      </w:r>
      <w:r>
        <w:rPr>
          <w:sz w:val="18"/>
          <w:szCs w:val="18"/>
        </w:rPr>
        <w:t>MaClasse</w:t>
      </w:r>
      <w:r>
        <w:rPr>
          <w:sz w:val="18"/>
          <w:szCs w:val="18"/>
        </w:rPr>
        <w:br w:type="textWrapping"/>
      </w:r>
      <w:r>
        <w:rPr>
          <w:sz w:val="18"/>
          <w:szCs w:val="18"/>
        </w:rPr>
        <w:t>public:</w:t>
      </w:r>
      <w:r>
        <w:rPr>
          <w:sz w:val="18"/>
          <w:szCs w:val="18"/>
        </w:rPr>
        <w:br w:type="textWrapping"/>
      </w:r>
      <w:r>
        <w:rPr>
          <w:sz w:val="18"/>
          <w:szCs w:val="18"/>
        </w:rPr>
        <w:t xml:space="preserve">    </w:t>
      </w:r>
      <w:r>
        <w:rPr>
          <w:sz w:val="18"/>
          <w:szCs w:val="18"/>
        </w:rPr>
        <w:t>int</w:t>
      </w:r>
      <w:r>
        <w:rPr>
          <w:sz w:val="18"/>
          <w:szCs w:val="18"/>
        </w:rPr>
        <w:t xml:space="preserve"> var;</w:t>
      </w:r>
      <w:r>
        <w:rPr>
          <w:sz w:val="18"/>
          <w:szCs w:val="18"/>
        </w:rPr>
        <w:tab/>
      </w:r>
      <w:r>
        <w:rPr>
          <w:sz w:val="18"/>
          <w:szCs w:val="18"/>
        </w:rPr>
        <w:tab/>
        <w:t xml:space="preserve">    </w:t>
      </w:r>
      <w:r>
        <w:rPr>
          <w:sz w:val="18"/>
          <w:szCs w:val="18"/>
        </w:rPr>
        <w:tab/>
        <w:t xml:space="preserve">// var est un attribut de </w:t>
      </w:r>
      <w:r>
        <w:rPr>
          <w:sz w:val="18"/>
          <w:szCs w:val="18"/>
        </w:rPr>
        <w:t>MaClasse</w:t>
      </w:r>
      <w:r>
        <w:rPr>
          <w:sz w:val="18"/>
          <w:szCs w:val="18"/>
        </w:rPr>
        <w:t xml:space="preserve"> (variable)</w:t>
      </w:r>
      <w:r>
        <w:rPr>
          <w:sz w:val="18"/>
          <w:szCs w:val="18"/>
        </w:rPr>
        <w:br w:type="textWrapping"/>
      </w:r>
      <w:r>
        <w:rPr>
          <w:sz w:val="18"/>
          <w:szCs w:val="18"/>
        </w:rPr>
        <w:t xml:space="preserve">    </w:t>
      </w:r>
      <w:r>
        <w:rPr>
          <w:sz w:val="18"/>
          <w:szCs w:val="18"/>
        </w:rPr>
        <w:t>MaClasse</w:t>
      </w:r>
      <w:r>
        <w:rPr>
          <w:sz w:val="18"/>
          <w:szCs w:val="18"/>
        </w:rPr>
        <w:t>() {var=0;}</w:t>
      </w:r>
      <w:r>
        <w:rPr>
          <w:sz w:val="18"/>
          <w:szCs w:val="18"/>
        </w:rPr>
        <w:tab/>
        <w:t xml:space="preserve">// Constructeur, appelé lors de la création d’un </w:t>
      </w:r>
      <w:r>
        <w:rPr>
          <w:sz w:val="18"/>
          <w:szCs w:val="18"/>
        </w:rPr>
        <w:tab/>
      </w:r>
      <w:r>
        <w:rPr>
          <w:sz w:val="18"/>
          <w:szCs w:val="18"/>
        </w:rPr>
        <w:tab/>
      </w:r>
      <w:r>
        <w:rPr>
          <w:sz w:val="18"/>
          <w:szCs w:val="18"/>
        </w:rPr>
        <w:tab/>
      </w:r>
      <w:r>
        <w:rPr>
          <w:sz w:val="18"/>
          <w:szCs w:val="18"/>
        </w:rPr>
        <w:tab/>
        <w:t xml:space="preserve">    </w:t>
      </w:r>
      <w:r>
        <w:rPr>
          <w:sz w:val="18"/>
          <w:szCs w:val="18"/>
        </w:rPr>
        <w:tab/>
        <w:t>// objet</w:t>
      </w:r>
      <w:r>
        <w:rPr>
          <w:sz w:val="18"/>
          <w:szCs w:val="18"/>
        </w:rPr>
        <w:br w:type="textWrapping"/>
      </w:r>
      <w:r>
        <w:rPr>
          <w:sz w:val="18"/>
          <w:szCs w:val="18"/>
        </w:rPr>
        <w:br w:type="textWrapping"/>
      </w:r>
      <w:r>
        <w:rPr>
          <w:sz w:val="18"/>
          <w:szCs w:val="18"/>
        </w:rPr>
        <w:t xml:space="preserve">    </w:t>
      </w:r>
      <w:r>
        <w:rPr>
          <w:sz w:val="18"/>
          <w:szCs w:val="18"/>
        </w:rPr>
        <w:t>void</w:t>
      </w:r>
      <w:r>
        <w:rPr>
          <w:sz w:val="18"/>
          <w:szCs w:val="18"/>
        </w:rPr>
        <w:t xml:space="preserve"> </w:t>
      </w:r>
      <w:r>
        <w:rPr>
          <w:sz w:val="18"/>
          <w:szCs w:val="18"/>
        </w:rPr>
        <w:t>Add</w:t>
      </w:r>
      <w:r>
        <w:rPr>
          <w:sz w:val="18"/>
          <w:szCs w:val="18"/>
        </w:rPr>
        <w:t>(</w:t>
      </w:r>
      <w:r>
        <w:rPr>
          <w:sz w:val="18"/>
          <w:szCs w:val="18"/>
        </w:rPr>
        <w:t>int</w:t>
      </w:r>
      <w:r>
        <w:rPr>
          <w:sz w:val="18"/>
          <w:szCs w:val="18"/>
        </w:rPr>
        <w:t xml:space="preserve"> x) {var=</w:t>
      </w:r>
      <w:r>
        <w:rPr>
          <w:sz w:val="18"/>
          <w:szCs w:val="18"/>
        </w:rPr>
        <w:t>var+x</w:t>
      </w:r>
      <w:r>
        <w:rPr>
          <w:sz w:val="18"/>
          <w:szCs w:val="18"/>
        </w:rPr>
        <w:t>;} // Méthode (fonction)</w:t>
      </w:r>
      <w:r>
        <w:rPr>
          <w:sz w:val="18"/>
          <w:szCs w:val="18"/>
        </w:rPr>
        <w:br w:type="textWrapping"/>
      </w:r>
      <w:r>
        <w:rPr>
          <w:sz w:val="18"/>
          <w:szCs w:val="18"/>
        </w:rPr>
        <w:t>};</w:t>
      </w:r>
      <w:r>
        <w:rPr>
          <w:sz w:val="18"/>
          <w:szCs w:val="18"/>
        </w:rPr>
        <w:br w:type="textWrapping"/>
      </w:r>
      <w:r>
        <w:rPr>
          <w:sz w:val="18"/>
          <w:szCs w:val="18"/>
        </w:rPr>
        <w:br w:type="textWrapping"/>
      </w:r>
      <w:r>
        <w:rPr>
          <w:sz w:val="18"/>
          <w:szCs w:val="18"/>
        </w:rPr>
        <w:t>void</w:t>
      </w:r>
      <w:r>
        <w:rPr>
          <w:sz w:val="18"/>
          <w:szCs w:val="18"/>
        </w:rPr>
        <w:t xml:space="preserve"> main(</w:t>
      </w:r>
      <w:r>
        <w:rPr>
          <w:sz w:val="18"/>
          <w:szCs w:val="18"/>
        </w:rPr>
        <w:t>void</w:t>
      </w:r>
      <w:r>
        <w:rPr>
          <w:sz w:val="18"/>
          <w:szCs w:val="18"/>
        </w:rPr>
        <w:t>) {</w:t>
      </w:r>
      <w:r>
        <w:rPr>
          <w:sz w:val="18"/>
          <w:szCs w:val="18"/>
        </w:rPr>
        <w:br w:type="textWrapping"/>
      </w:r>
      <w:r>
        <w:rPr>
          <w:sz w:val="18"/>
          <w:szCs w:val="18"/>
        </w:rPr>
        <w:t xml:space="preserve">    </w:t>
      </w:r>
      <w:r>
        <w:rPr>
          <w:sz w:val="18"/>
          <w:szCs w:val="18"/>
        </w:rPr>
        <w:t>MaClasse</w:t>
      </w:r>
      <w:r>
        <w:rPr>
          <w:sz w:val="18"/>
          <w:szCs w:val="18"/>
        </w:rPr>
        <w:t xml:space="preserve"> </w:t>
      </w:r>
      <w:r>
        <w:rPr>
          <w:sz w:val="18"/>
          <w:szCs w:val="18"/>
        </w:rPr>
        <w:t>maClasse</w:t>
      </w:r>
      <w:r>
        <w:rPr>
          <w:sz w:val="18"/>
          <w:szCs w:val="18"/>
        </w:rPr>
        <w:t xml:space="preserve">;  </w:t>
      </w:r>
      <w:r>
        <w:rPr>
          <w:sz w:val="18"/>
          <w:szCs w:val="18"/>
        </w:rPr>
        <w:tab/>
        <w:t xml:space="preserve">// Création de l’objet </w:t>
      </w:r>
      <w:r>
        <w:rPr>
          <w:sz w:val="18"/>
          <w:szCs w:val="18"/>
        </w:rPr>
        <w:t>maClasse</w:t>
      </w:r>
      <w:r>
        <w:rPr>
          <w:sz w:val="18"/>
          <w:szCs w:val="18"/>
        </w:rPr>
        <w:t xml:space="preserve"> à partir de la</w:t>
      </w:r>
      <w:r>
        <w:rPr>
          <w:sz w:val="18"/>
          <w:szCs w:val="18"/>
        </w:rPr>
        <w:br w:type="textWrapping"/>
      </w:r>
      <w:r>
        <w:rPr>
          <w:sz w:val="18"/>
          <w:szCs w:val="18"/>
        </w:rPr>
        <w:t xml:space="preserve">                        </w:t>
      </w:r>
      <w:r>
        <w:rPr>
          <w:sz w:val="18"/>
          <w:szCs w:val="18"/>
        </w:rPr>
        <w:tab/>
        <w:t xml:space="preserve">// classe </w:t>
      </w:r>
      <w:r>
        <w:rPr>
          <w:sz w:val="18"/>
          <w:szCs w:val="18"/>
        </w:rPr>
        <w:t>MaClasse</w:t>
      </w:r>
      <w:r>
        <w:rPr>
          <w:sz w:val="18"/>
          <w:szCs w:val="18"/>
        </w:rPr>
        <w:t xml:space="preserve"> (instanciation) =&gt; var vaut 0</w:t>
      </w:r>
      <w:r>
        <w:rPr>
          <w:sz w:val="18"/>
          <w:szCs w:val="18"/>
        </w:rPr>
        <w:br w:type="textWrapping"/>
      </w:r>
      <w:r>
        <w:rPr>
          <w:sz w:val="18"/>
          <w:szCs w:val="18"/>
        </w:rPr>
        <w:br w:type="textWrapping"/>
      </w:r>
      <w:r>
        <w:rPr>
          <w:sz w:val="18"/>
          <w:szCs w:val="18"/>
        </w:rPr>
        <w:t xml:space="preserve">    </w:t>
      </w:r>
      <w:r>
        <w:rPr>
          <w:sz w:val="18"/>
          <w:szCs w:val="18"/>
        </w:rPr>
        <w:t>maClasse.Add</w:t>
      </w:r>
      <w:r>
        <w:rPr>
          <w:sz w:val="18"/>
          <w:szCs w:val="18"/>
        </w:rPr>
        <w:t xml:space="preserve">(2);    </w:t>
      </w:r>
      <w:r>
        <w:rPr>
          <w:sz w:val="18"/>
          <w:szCs w:val="18"/>
        </w:rPr>
        <w:tab/>
        <w:t xml:space="preserve">// Ajoute 2 à </w:t>
      </w:r>
      <w:r>
        <w:rPr>
          <w:sz w:val="18"/>
          <w:szCs w:val="18"/>
        </w:rPr>
        <w:t>maClasse.var</w:t>
      </w:r>
      <w:r>
        <w:rPr>
          <w:sz w:val="18"/>
          <w:szCs w:val="18"/>
        </w:rPr>
        <w:t xml:space="preserve"> =&gt; var vaut 2</w:t>
      </w:r>
      <w:r>
        <w:rPr>
          <w:sz w:val="18"/>
          <w:szCs w:val="18"/>
        </w:rPr>
        <w:br w:type="textWrapping"/>
      </w:r>
      <w:r>
        <w:rPr>
          <w:sz w:val="18"/>
          <w:szCs w:val="18"/>
        </w:rPr>
        <w:t>}</w:t>
      </w:r>
    </w:p>
    <w:p w14:paraId="0000011F">
      <w:pPr>
        <w:pStyle w:val="Textbody"/>
        <w:spacing w:line="240" w:lineRule="auto"/>
        <w:rPr/>
      </w:pPr>
      <w:r>
        <w:t>maClasse</w:t>
      </w:r>
      <w:r>
        <w:t xml:space="preserve"> est un objet basé sur </w:t>
      </w:r>
      <w:r>
        <w:t>MaClasse</w:t>
      </w:r>
      <w:r>
        <w:t xml:space="preserve">. </w:t>
      </w:r>
      <w:r>
        <w:t>maClasse</w:t>
      </w:r>
      <w:r>
        <w:t xml:space="preserve"> est donc une instance de la classe </w:t>
      </w:r>
      <w:r>
        <w:t>MaClasse</w:t>
      </w:r>
      <w:r>
        <w:t xml:space="preserve">. On dit que </w:t>
      </w:r>
      <w:r>
        <w:t>maClasse</w:t>
      </w:r>
      <w:r>
        <w:t xml:space="preserve"> est de type </w:t>
      </w:r>
      <w:r>
        <w:t>MaClasse</w:t>
      </w:r>
      <w:r>
        <w:t>. A partir de là, on peut accéder à ses attributs (variables) et méthodes (fonctions) publiques.</w:t>
      </w:r>
    </w:p>
    <w:p w14:paraId="00000120">
      <w:pPr>
        <w:pStyle w:val="Textbody"/>
        <w:spacing w:line="240" w:lineRule="auto"/>
        <w:rPr/>
      </w:pPr>
      <w:r>
        <w:t>Il y a 2 façons de créer un objet et, du coup, 2 façons d’accéder à ses attributs et méthodes : soit déclarer directement l’objet, soit déclarer un pointeur sur l’objet. Dans le premier cas, on accédera aux éléments de l’objet par un point ‘.’, dans l’autre cas, il faudra, avant de l’utiliser, lui allouer de la mémoire (via le mot clef ‘new’) et on accédera à ses éléments par le biais d’un flèche ‘→’</w:t>
      </w:r>
    </w:p>
    <w:p w14:paraId="00000121">
      <w:pPr>
        <w:pStyle w:val="Codeetcommandes"/>
        <w:ind w:left="0"/>
        <w:rPr>
          <w:sz w:val="18"/>
          <w:szCs w:val="18"/>
        </w:rPr>
      </w:pPr>
      <w:r>
        <w:rPr>
          <w:sz w:val="18"/>
          <w:szCs w:val="18"/>
        </w:rPr>
        <w:t>void</w:t>
      </w:r>
      <w:r>
        <w:rPr>
          <w:sz w:val="18"/>
          <w:szCs w:val="18"/>
        </w:rPr>
        <w:t xml:space="preserve"> main() {</w:t>
      </w:r>
      <w:r>
        <w:rPr>
          <w:sz w:val="18"/>
          <w:szCs w:val="18"/>
        </w:rPr>
        <w:br w:type="textWrapping"/>
      </w:r>
      <w:r>
        <w:rPr>
          <w:sz w:val="18"/>
          <w:szCs w:val="18"/>
        </w:rPr>
        <w:t xml:space="preserve">    </w:t>
      </w:r>
      <w:r>
        <w:rPr>
          <w:sz w:val="18"/>
          <w:szCs w:val="18"/>
        </w:rPr>
        <w:t>MaClasse</w:t>
      </w:r>
      <w:r>
        <w:rPr>
          <w:sz w:val="18"/>
          <w:szCs w:val="18"/>
        </w:rPr>
        <w:t xml:space="preserve"> </w:t>
      </w:r>
      <w:r>
        <w:rPr>
          <w:sz w:val="18"/>
          <w:szCs w:val="18"/>
        </w:rPr>
        <w:t>monObjet</w:t>
      </w:r>
      <w:r>
        <w:rPr>
          <w:sz w:val="18"/>
          <w:szCs w:val="18"/>
        </w:rPr>
        <w:t xml:space="preserve">;     // Déclaration d’un objet de type </w:t>
      </w:r>
      <w:r>
        <w:rPr>
          <w:sz w:val="18"/>
          <w:szCs w:val="18"/>
        </w:rPr>
        <w:t>MaClasse</w:t>
      </w:r>
      <w:r>
        <w:rPr>
          <w:sz w:val="18"/>
          <w:szCs w:val="18"/>
        </w:rPr>
        <w:br w:type="textWrapping"/>
      </w:r>
      <w:r>
        <w:rPr>
          <w:sz w:val="18"/>
          <w:szCs w:val="18"/>
        </w:rPr>
        <w:t xml:space="preserve">    </w:t>
      </w:r>
      <w:r>
        <w:rPr>
          <w:sz w:val="18"/>
          <w:szCs w:val="18"/>
        </w:rPr>
        <w:t>MaClasse</w:t>
      </w:r>
      <w:r>
        <w:rPr>
          <w:sz w:val="18"/>
          <w:szCs w:val="18"/>
        </w:rPr>
        <w:t xml:space="preserve"> *</w:t>
      </w:r>
      <w:r>
        <w:rPr>
          <w:sz w:val="18"/>
          <w:szCs w:val="18"/>
        </w:rPr>
        <w:t>ptrSurObjet</w:t>
      </w:r>
      <w:r>
        <w:rPr>
          <w:sz w:val="18"/>
          <w:szCs w:val="18"/>
        </w:rPr>
        <w:t xml:space="preserve">; // Déclaration d’un pointeur sur un objet de </w:t>
      </w:r>
      <w:r>
        <w:rPr>
          <w:sz w:val="18"/>
          <w:szCs w:val="18"/>
        </w:rPr>
        <w:br w:type="textWrapping"/>
      </w:r>
      <w:r>
        <w:rPr>
          <w:sz w:val="18"/>
          <w:szCs w:val="18"/>
        </w:rPr>
        <w:t xml:space="preserve">                           // type </w:t>
      </w:r>
      <w:r>
        <w:rPr>
          <w:sz w:val="18"/>
          <w:szCs w:val="18"/>
        </w:rPr>
        <w:t>MaClasse</w:t>
      </w:r>
      <w:r>
        <w:rPr>
          <w:sz w:val="18"/>
          <w:szCs w:val="18"/>
        </w:rPr>
        <w:br w:type="textWrapping"/>
      </w:r>
      <w:r>
        <w:rPr>
          <w:sz w:val="18"/>
          <w:szCs w:val="18"/>
        </w:rPr>
        <w:br w:type="textWrapping"/>
      </w:r>
      <w:r>
        <w:rPr>
          <w:sz w:val="18"/>
          <w:szCs w:val="18"/>
        </w:rPr>
        <w:t xml:space="preserve">    </w:t>
      </w:r>
      <w:r>
        <w:rPr>
          <w:sz w:val="18"/>
          <w:szCs w:val="18"/>
        </w:rPr>
        <w:t>monObjet.var</w:t>
      </w:r>
      <w:r>
        <w:rPr>
          <w:sz w:val="18"/>
          <w:szCs w:val="18"/>
        </w:rPr>
        <w:t xml:space="preserve">=0;        // Accès à l’attribut var de </w:t>
      </w:r>
      <w:r>
        <w:rPr>
          <w:sz w:val="18"/>
          <w:szCs w:val="18"/>
        </w:rPr>
        <w:t>monObjet</w:t>
      </w:r>
      <w:r>
        <w:rPr>
          <w:sz w:val="18"/>
          <w:szCs w:val="18"/>
        </w:rPr>
        <w:br w:type="textWrapping"/>
      </w:r>
      <w:r>
        <w:rPr>
          <w:sz w:val="18"/>
          <w:szCs w:val="18"/>
        </w:rPr>
        <w:t xml:space="preserve">    </w:t>
      </w:r>
      <w:r>
        <w:rPr>
          <w:sz w:val="18"/>
          <w:szCs w:val="18"/>
        </w:rPr>
        <w:t>ptrSurObjet</w:t>
      </w:r>
      <w:r>
        <w:rPr>
          <w:sz w:val="18"/>
          <w:szCs w:val="18"/>
        </w:rPr>
        <w:t xml:space="preserve"> = new </w:t>
      </w:r>
      <w:r>
        <w:rPr>
          <w:sz w:val="18"/>
          <w:szCs w:val="18"/>
        </w:rPr>
        <w:t>MaClasse</w:t>
      </w:r>
      <w:r>
        <w:rPr>
          <w:sz w:val="18"/>
          <w:szCs w:val="18"/>
        </w:rPr>
        <w:t>(); // Création d’un objet de type</w:t>
      </w:r>
      <w:r>
        <w:rPr>
          <w:sz w:val="18"/>
          <w:szCs w:val="18"/>
        </w:rPr>
        <w:br w:type="textWrapping"/>
      </w:r>
      <w:r>
        <w:rPr>
          <w:sz w:val="18"/>
          <w:szCs w:val="18"/>
        </w:rPr>
        <w:t xml:space="preserve">                                  // </w:t>
      </w:r>
      <w:r>
        <w:rPr>
          <w:sz w:val="18"/>
          <w:szCs w:val="18"/>
        </w:rPr>
        <w:t>MaClasse</w:t>
      </w:r>
      <w:r>
        <w:rPr>
          <w:sz w:val="18"/>
          <w:szCs w:val="18"/>
        </w:rPr>
        <w:t xml:space="preserve"> et affectation du</w:t>
      </w:r>
      <w:r>
        <w:rPr>
          <w:sz w:val="18"/>
          <w:szCs w:val="18"/>
        </w:rPr>
        <w:br w:type="textWrapping"/>
      </w:r>
      <w:r>
        <w:rPr>
          <w:sz w:val="18"/>
          <w:szCs w:val="18"/>
        </w:rPr>
        <w:t xml:space="preserve">                                  // pointeur </w:t>
      </w:r>
      <w:r>
        <w:rPr>
          <w:sz w:val="18"/>
          <w:szCs w:val="18"/>
        </w:rPr>
        <w:t>ptrSurObjet</w:t>
      </w:r>
      <w:r>
        <w:rPr>
          <w:sz w:val="18"/>
          <w:szCs w:val="18"/>
        </w:rPr>
        <w:br w:type="textWrapping"/>
      </w:r>
      <w:r>
        <w:rPr>
          <w:sz w:val="18"/>
          <w:szCs w:val="18"/>
        </w:rPr>
        <w:br w:type="textWrapping"/>
      </w:r>
      <w:r>
        <w:rPr>
          <w:sz w:val="18"/>
          <w:szCs w:val="18"/>
        </w:rPr>
        <w:t xml:space="preserve">    </w:t>
      </w:r>
      <w:r>
        <w:rPr>
          <w:sz w:val="18"/>
          <w:szCs w:val="18"/>
        </w:rPr>
        <w:t>ptrSurObjet</w:t>
      </w:r>
      <w:r>
        <w:rPr>
          <w:sz w:val="18"/>
          <w:szCs w:val="18"/>
        </w:rPr>
        <w:t xml:space="preserve">-&gt;var=0;         </w:t>
      </w:r>
      <w:r>
        <w:rPr>
          <w:sz w:val="18"/>
          <w:szCs w:val="18"/>
        </w:rPr>
        <w:tab/>
        <w:t xml:space="preserve"> // Accès à l’attribut var de l’objet</w:t>
      </w:r>
      <w:r>
        <w:rPr>
          <w:sz w:val="18"/>
          <w:szCs w:val="18"/>
        </w:rPr>
        <w:br w:type="textWrapping"/>
      </w:r>
      <w:r>
        <w:rPr>
          <w:sz w:val="18"/>
          <w:szCs w:val="18"/>
        </w:rPr>
        <w:t xml:space="preserve">                                  // pointé par </w:t>
      </w:r>
      <w:r>
        <w:rPr>
          <w:sz w:val="18"/>
          <w:szCs w:val="18"/>
        </w:rPr>
        <w:t>ptrSurObjet</w:t>
      </w:r>
      <w:r>
        <w:rPr>
          <w:sz w:val="18"/>
          <w:szCs w:val="18"/>
        </w:rPr>
        <w:br w:type="textWrapping"/>
      </w:r>
      <w:r>
        <w:rPr>
          <w:sz w:val="18"/>
          <w:szCs w:val="18"/>
        </w:rPr>
        <w:t>}</w:t>
      </w:r>
    </w:p>
    <w:p w14:paraId="00000122">
      <w:pPr>
        <w:pStyle w:val="Heading2"/>
        <w:rPr/>
      </w:pPr>
      <w:bookmarkStart w:id="15" w:name="_Toc8"/>
      <w:bookmarkStart w:id="16" w:name="__RefHeading___Toc24943_740720566"/>
      <w:bookmarkEnd w:id="16"/>
      <w:r>
        <w:t>D</w:t>
      </w:r>
      <w:r>
        <w:t>éfinition et déclaration</w:t>
      </w:r>
      <w:bookmarkEnd w:id="15"/>
    </w:p>
    <w:p w14:paraId="00000123">
      <w:pPr>
        <w:pStyle w:val="Textbody"/>
        <w:spacing w:line="240" w:lineRule="auto"/>
        <w:rPr/>
      </w:pPr>
      <w:r>
        <w:t>Une classe se compose d’une partie déclaration (qui se trouve dans un fichier .h) et d’une partie définition (qui se trouve dans un fichier .</w:t>
      </w:r>
      <w:r>
        <w:t>cpp</w:t>
      </w:r>
      <w:r>
        <w:t>).</w:t>
      </w:r>
    </w:p>
    <w:p w14:paraId="00000124">
      <w:pPr>
        <w:pStyle w:val="Textbody"/>
        <w:spacing w:line="240" w:lineRule="auto"/>
        <w:rPr/>
      </w:pPr>
      <w:r>
        <w:t>La déclaration utilise le mot clef ‘class’. Les éléments constitutifs de la classe sont rangés selon leur accessibilité : publique, privée ou protégée. La forme classique d’une déclaration est la suivante :</w:t>
      </w:r>
    </w:p>
    <w:p w14:paraId="00000125">
      <w:pPr>
        <w:pStyle w:val="Codeetcommandes"/>
        <w:ind w:left="0"/>
        <w:rPr>
          <w:sz w:val="18"/>
          <w:szCs w:val="18"/>
        </w:rPr>
      </w:pPr>
      <w:r>
        <w:rPr>
          <w:sz w:val="18"/>
          <w:szCs w:val="18"/>
        </w:rPr>
        <w:t>class</w:t>
      </w:r>
      <w:r>
        <w:rPr>
          <w:sz w:val="18"/>
          <w:szCs w:val="18"/>
        </w:rPr>
        <w:t xml:space="preserve"> </w:t>
      </w:r>
      <w:r>
        <w:rPr>
          <w:sz w:val="18"/>
          <w:szCs w:val="18"/>
        </w:rPr>
        <w:t>MaClasse</w:t>
      </w:r>
      <w:r>
        <w:rPr>
          <w:sz w:val="18"/>
          <w:szCs w:val="18"/>
        </w:rPr>
        <w:t xml:space="preserve"> {</w:t>
      </w:r>
      <w:r>
        <w:rPr>
          <w:sz w:val="18"/>
          <w:szCs w:val="18"/>
        </w:rPr>
        <w:br w:type="textWrapping"/>
      </w:r>
      <w:r>
        <w:rPr>
          <w:sz w:val="18"/>
          <w:szCs w:val="18"/>
        </w:rPr>
        <w:t>public:</w:t>
      </w:r>
      <w:r>
        <w:rPr>
          <w:sz w:val="18"/>
          <w:szCs w:val="18"/>
        </w:rPr>
        <w:br w:type="textWrapping"/>
      </w:r>
      <w:r>
        <w:rPr>
          <w:sz w:val="18"/>
          <w:szCs w:val="18"/>
        </w:rPr>
        <w:t xml:space="preserve">     </w:t>
      </w:r>
      <w:r>
        <w:rPr>
          <w:sz w:val="18"/>
          <w:szCs w:val="18"/>
        </w:rPr>
        <w:t>MaClasse</w:t>
      </w:r>
      <w:r>
        <w:rPr>
          <w:sz w:val="18"/>
          <w:szCs w:val="18"/>
        </w:rPr>
        <w:t>();</w:t>
      </w:r>
      <w:r>
        <w:rPr>
          <w:sz w:val="18"/>
          <w:szCs w:val="18"/>
        </w:rPr>
        <w:br w:type="textWrapping"/>
      </w:r>
      <w:r>
        <w:rPr>
          <w:sz w:val="18"/>
          <w:szCs w:val="18"/>
        </w:rPr>
        <w:t xml:space="preserve">     </w:t>
      </w:r>
      <w:r>
        <w:rPr>
          <w:sz w:val="18"/>
          <w:szCs w:val="18"/>
        </w:rPr>
        <w:t>int</w:t>
      </w:r>
      <w:r>
        <w:rPr>
          <w:sz w:val="18"/>
          <w:szCs w:val="18"/>
        </w:rPr>
        <w:t xml:space="preserve"> </w:t>
      </w:r>
      <w:r>
        <w:rPr>
          <w:sz w:val="18"/>
          <w:szCs w:val="18"/>
        </w:rPr>
        <w:t>UneMethode</w:t>
      </w:r>
      <w:r>
        <w:rPr>
          <w:sz w:val="18"/>
          <w:szCs w:val="18"/>
        </w:rPr>
        <w:t>(</w:t>
      </w:r>
      <w:r>
        <w:rPr>
          <w:sz w:val="18"/>
          <w:szCs w:val="18"/>
        </w:rPr>
        <w:t>int</w:t>
      </w:r>
      <w:r>
        <w:rPr>
          <w:sz w:val="18"/>
          <w:szCs w:val="18"/>
        </w:rPr>
        <w:t xml:space="preserve"> i);</w:t>
      </w:r>
      <w:r>
        <w:rPr>
          <w:sz w:val="18"/>
          <w:szCs w:val="18"/>
        </w:rPr>
        <w:br w:type="textWrapping"/>
      </w:r>
      <w:r>
        <w:rPr>
          <w:sz w:val="18"/>
          <w:szCs w:val="18"/>
        </w:rPr>
        <w:br w:type="textWrapping"/>
      </w:r>
      <w:r>
        <w:rPr>
          <w:sz w:val="18"/>
          <w:szCs w:val="18"/>
        </w:rPr>
        <w:t>private</w:t>
      </w:r>
      <w:r>
        <w:rPr>
          <w:sz w:val="18"/>
          <w:szCs w:val="18"/>
        </w:rPr>
        <w:t>:</w:t>
      </w:r>
      <w:r>
        <w:rPr>
          <w:sz w:val="18"/>
          <w:szCs w:val="18"/>
        </w:rPr>
        <w:br w:type="textWrapping"/>
      </w:r>
      <w:r>
        <w:rPr>
          <w:sz w:val="18"/>
          <w:szCs w:val="18"/>
        </w:rPr>
        <w:t xml:space="preserve">     </w:t>
      </w:r>
      <w:r>
        <w:rPr>
          <w:sz w:val="18"/>
          <w:szCs w:val="18"/>
        </w:rPr>
        <w:t>int</w:t>
      </w:r>
      <w:r>
        <w:rPr>
          <w:sz w:val="18"/>
          <w:szCs w:val="18"/>
        </w:rPr>
        <w:t xml:space="preserve"> </w:t>
      </w:r>
      <w:r>
        <w:rPr>
          <w:sz w:val="18"/>
          <w:szCs w:val="18"/>
        </w:rPr>
        <w:t>unAttributPrivee</w:t>
      </w:r>
      <w:r>
        <w:rPr>
          <w:sz w:val="18"/>
          <w:szCs w:val="18"/>
        </w:rPr>
        <w:t>;</w:t>
      </w:r>
      <w:r>
        <w:rPr>
          <w:sz w:val="18"/>
          <w:szCs w:val="18"/>
        </w:rPr>
        <w:br w:type="textWrapping"/>
      </w:r>
      <w:r>
        <w:rPr>
          <w:sz w:val="18"/>
          <w:szCs w:val="18"/>
        </w:rPr>
        <w:t>};</w:t>
      </w:r>
    </w:p>
    <w:p w14:paraId="00000126">
      <w:pPr>
        <w:pStyle w:val="Textbody"/>
        <w:spacing w:line="240" w:lineRule="auto"/>
        <w:rPr/>
      </w:pPr>
      <w:r>
        <w:t xml:space="preserve">Pour les méthodes les plus triviales, on peut directement ajouter le corps de la méthode (sa définition) lors de sa déclaration dans le .h (par exemple ici pour la méthode </w:t>
      </w:r>
      <w:r>
        <w:t>UneMethode</w:t>
      </w:r>
      <w:r>
        <w:t>)</w:t>
      </w:r>
    </w:p>
    <w:p w14:paraId="00000127">
      <w:pPr>
        <w:pStyle w:val="Codeetcommandes"/>
        <w:ind w:left="0"/>
        <w:rPr>
          <w:sz w:val="18"/>
          <w:szCs w:val="18"/>
        </w:rPr>
      </w:pPr>
      <w:r>
        <w:rPr>
          <w:sz w:val="18"/>
          <w:szCs w:val="18"/>
        </w:rPr>
        <w:t>class</w:t>
      </w:r>
      <w:r>
        <w:rPr>
          <w:sz w:val="18"/>
          <w:szCs w:val="18"/>
        </w:rPr>
        <w:t xml:space="preserve"> </w:t>
      </w:r>
      <w:r>
        <w:rPr>
          <w:sz w:val="18"/>
          <w:szCs w:val="18"/>
        </w:rPr>
        <w:t>MaClasse</w:t>
      </w:r>
      <w:r>
        <w:rPr>
          <w:sz w:val="18"/>
          <w:szCs w:val="18"/>
        </w:rPr>
        <w:t xml:space="preserve"> {</w:t>
      </w:r>
      <w:r>
        <w:rPr>
          <w:sz w:val="18"/>
          <w:szCs w:val="18"/>
        </w:rPr>
        <w:br w:type="textWrapping"/>
      </w:r>
      <w:r>
        <w:rPr>
          <w:sz w:val="18"/>
          <w:szCs w:val="18"/>
        </w:rPr>
        <w:t>public:</w:t>
      </w:r>
      <w:r>
        <w:rPr>
          <w:sz w:val="18"/>
          <w:szCs w:val="18"/>
        </w:rPr>
        <w:br w:type="textWrapping"/>
      </w:r>
      <w:r>
        <w:rPr>
          <w:sz w:val="18"/>
          <w:szCs w:val="18"/>
        </w:rPr>
        <w:t xml:space="preserve">     </w:t>
      </w:r>
      <w:r>
        <w:rPr>
          <w:sz w:val="18"/>
          <w:szCs w:val="18"/>
        </w:rPr>
        <w:t>MaClasse</w:t>
      </w:r>
      <w:r>
        <w:rPr>
          <w:sz w:val="18"/>
          <w:szCs w:val="18"/>
        </w:rPr>
        <w:t>();</w:t>
      </w:r>
      <w:r>
        <w:rPr>
          <w:sz w:val="18"/>
          <w:szCs w:val="18"/>
        </w:rPr>
        <w:br w:type="textWrapping"/>
      </w:r>
      <w:r>
        <w:rPr>
          <w:sz w:val="18"/>
          <w:szCs w:val="18"/>
        </w:rPr>
        <w:t xml:space="preserve">     </w:t>
      </w:r>
      <w:r>
        <w:rPr>
          <w:sz w:val="18"/>
          <w:szCs w:val="18"/>
        </w:rPr>
        <w:t>int</w:t>
      </w:r>
      <w:r>
        <w:rPr>
          <w:sz w:val="18"/>
          <w:szCs w:val="18"/>
        </w:rPr>
        <w:t xml:space="preserve"> </w:t>
      </w:r>
      <w:r>
        <w:rPr>
          <w:sz w:val="18"/>
          <w:szCs w:val="18"/>
        </w:rPr>
        <w:t>UneMethode</w:t>
      </w:r>
      <w:r>
        <w:rPr>
          <w:sz w:val="18"/>
          <w:szCs w:val="18"/>
        </w:rPr>
        <w:t>(</w:t>
      </w:r>
      <w:r>
        <w:rPr>
          <w:sz w:val="18"/>
          <w:szCs w:val="18"/>
        </w:rPr>
        <w:t>int</w:t>
      </w:r>
      <w:r>
        <w:rPr>
          <w:sz w:val="18"/>
          <w:szCs w:val="18"/>
        </w:rPr>
        <w:t xml:space="preserve"> i) { </w:t>
      </w:r>
      <w:r>
        <w:rPr>
          <w:sz w:val="18"/>
          <w:szCs w:val="18"/>
        </w:rPr>
        <w:t>unAttributPrivee</w:t>
      </w:r>
      <w:r>
        <w:rPr>
          <w:sz w:val="18"/>
          <w:szCs w:val="18"/>
        </w:rPr>
        <w:t>=</w:t>
      </w:r>
      <w:r>
        <w:rPr>
          <w:sz w:val="18"/>
          <w:szCs w:val="18"/>
        </w:rPr>
        <w:t>unAttributPrivee</w:t>
      </w:r>
      <w:r>
        <w:rPr>
          <w:sz w:val="18"/>
          <w:szCs w:val="18"/>
        </w:rPr>
        <w:t xml:space="preserve"> +i; }</w:t>
      </w:r>
      <w:r>
        <w:rPr>
          <w:sz w:val="18"/>
          <w:szCs w:val="18"/>
        </w:rPr>
        <w:br w:type="textWrapping"/>
      </w:r>
      <w:r>
        <w:rPr>
          <w:sz w:val="18"/>
          <w:szCs w:val="18"/>
        </w:rPr>
        <w:br w:type="textWrapping"/>
      </w:r>
      <w:r>
        <w:rPr>
          <w:sz w:val="18"/>
          <w:szCs w:val="18"/>
        </w:rPr>
        <w:t>private</w:t>
      </w:r>
      <w:r>
        <w:rPr>
          <w:sz w:val="18"/>
          <w:szCs w:val="18"/>
        </w:rPr>
        <w:t>:</w:t>
      </w:r>
      <w:r>
        <w:rPr>
          <w:sz w:val="18"/>
          <w:szCs w:val="18"/>
        </w:rPr>
        <w:br w:type="textWrapping"/>
      </w:r>
      <w:r>
        <w:rPr>
          <w:sz w:val="18"/>
          <w:szCs w:val="18"/>
        </w:rPr>
        <w:t xml:space="preserve">     </w:t>
      </w:r>
      <w:r>
        <w:rPr>
          <w:sz w:val="18"/>
          <w:szCs w:val="18"/>
        </w:rPr>
        <w:t>int</w:t>
      </w:r>
      <w:r>
        <w:rPr>
          <w:sz w:val="18"/>
          <w:szCs w:val="18"/>
        </w:rPr>
        <w:t xml:space="preserve"> </w:t>
      </w:r>
      <w:r>
        <w:rPr>
          <w:sz w:val="18"/>
          <w:szCs w:val="18"/>
        </w:rPr>
        <w:t>unAttributPrivee</w:t>
      </w:r>
      <w:r>
        <w:rPr>
          <w:sz w:val="18"/>
          <w:szCs w:val="18"/>
        </w:rPr>
        <w:t>;</w:t>
      </w:r>
      <w:r>
        <w:rPr>
          <w:sz w:val="18"/>
          <w:szCs w:val="18"/>
        </w:rPr>
        <w:br w:type="textWrapping"/>
      </w:r>
      <w:r>
        <w:rPr>
          <w:sz w:val="18"/>
          <w:szCs w:val="18"/>
        </w:rPr>
        <w:t>};</w:t>
      </w:r>
    </w:p>
    <w:p w14:paraId="00000128">
      <w:pPr>
        <w:pStyle w:val="Textbody"/>
        <w:spacing w:line="240" w:lineRule="auto"/>
        <w:rPr/>
      </w:pPr>
      <w:r>
        <w:t xml:space="preserve">Pour </w:t>
      </w:r>
      <w:r>
        <w:t>les cas plus complexe</w:t>
      </w:r>
      <w:r>
        <w:t>, on sépare bien la déclaration et la définition. La définition des méthodes se trouve du coup dans le fichier .</w:t>
      </w:r>
      <w:r>
        <w:t>cpp</w:t>
      </w:r>
      <w:r>
        <w:t xml:space="preserve"> et prend la forme suivante :</w:t>
      </w:r>
    </w:p>
    <w:p w14:paraId="00000129">
      <w:pPr>
        <w:pStyle w:val="Textbody"/>
        <w:numPr>
          <w:ilvl w:val="0"/>
          <w:numId w:val="6"/>
        </w:numPr>
        <w:spacing w:line="240" w:lineRule="auto"/>
        <w:rPr/>
      </w:pPr>
      <w:r>
        <w:t>dans</w:t>
      </w:r>
      <w:r>
        <w:t xml:space="preserve"> le fichier </w:t>
      </w:r>
      <w:r>
        <w:t>maclasse.h</w:t>
      </w:r>
    </w:p>
    <w:p w14:paraId="0000012A">
      <w:pPr>
        <w:pStyle w:val="Codeetcommandes"/>
        <w:ind w:left="0"/>
        <w:rPr>
          <w:sz w:val="18"/>
          <w:szCs w:val="18"/>
        </w:rPr>
      </w:pPr>
      <w:r>
        <w:rPr>
          <w:sz w:val="18"/>
          <w:szCs w:val="18"/>
        </w:rPr>
        <w:t>class</w:t>
      </w:r>
      <w:r>
        <w:rPr>
          <w:sz w:val="18"/>
          <w:szCs w:val="18"/>
        </w:rPr>
        <w:t xml:space="preserve"> </w:t>
      </w:r>
      <w:r>
        <w:rPr>
          <w:sz w:val="18"/>
          <w:szCs w:val="18"/>
        </w:rPr>
        <w:t>MaClasse</w:t>
      </w:r>
      <w:r>
        <w:rPr>
          <w:sz w:val="18"/>
          <w:szCs w:val="18"/>
        </w:rPr>
        <w:t xml:space="preserve"> {</w:t>
      </w:r>
      <w:r>
        <w:rPr>
          <w:sz w:val="18"/>
          <w:szCs w:val="18"/>
        </w:rPr>
        <w:br w:type="textWrapping"/>
      </w:r>
      <w:r>
        <w:rPr>
          <w:sz w:val="18"/>
          <w:szCs w:val="18"/>
        </w:rPr>
        <w:t>public:</w:t>
      </w:r>
      <w:r>
        <w:rPr>
          <w:sz w:val="18"/>
          <w:szCs w:val="18"/>
        </w:rPr>
        <w:br w:type="textWrapping"/>
      </w:r>
      <w:r>
        <w:rPr>
          <w:sz w:val="18"/>
          <w:szCs w:val="18"/>
        </w:rPr>
        <w:t xml:space="preserve">     </w:t>
      </w:r>
      <w:r>
        <w:rPr>
          <w:sz w:val="18"/>
          <w:szCs w:val="18"/>
        </w:rPr>
        <w:t>MaClasse</w:t>
      </w:r>
      <w:r>
        <w:rPr>
          <w:sz w:val="18"/>
          <w:szCs w:val="18"/>
        </w:rPr>
        <w:t>();</w:t>
      </w:r>
      <w:r>
        <w:rPr>
          <w:sz w:val="18"/>
          <w:szCs w:val="18"/>
        </w:rPr>
        <w:br w:type="textWrapping"/>
      </w:r>
      <w:r>
        <w:rPr>
          <w:sz w:val="18"/>
          <w:szCs w:val="18"/>
        </w:rPr>
        <w:t xml:space="preserve">     </w:t>
      </w:r>
      <w:r>
        <w:rPr>
          <w:sz w:val="18"/>
          <w:szCs w:val="18"/>
        </w:rPr>
        <w:t>int</w:t>
      </w:r>
      <w:r>
        <w:rPr>
          <w:sz w:val="18"/>
          <w:szCs w:val="18"/>
        </w:rPr>
        <w:t xml:space="preserve"> </w:t>
      </w:r>
      <w:r>
        <w:rPr>
          <w:sz w:val="18"/>
          <w:szCs w:val="18"/>
        </w:rPr>
        <w:t>UneMethode</w:t>
      </w:r>
      <w:r>
        <w:rPr>
          <w:sz w:val="18"/>
          <w:szCs w:val="18"/>
        </w:rPr>
        <w:t>(</w:t>
      </w:r>
      <w:r>
        <w:rPr>
          <w:sz w:val="18"/>
          <w:szCs w:val="18"/>
        </w:rPr>
        <w:t>int</w:t>
      </w:r>
      <w:r>
        <w:rPr>
          <w:sz w:val="18"/>
          <w:szCs w:val="18"/>
        </w:rPr>
        <w:t xml:space="preserve"> i);</w:t>
      </w:r>
      <w:r>
        <w:rPr>
          <w:sz w:val="18"/>
          <w:szCs w:val="18"/>
        </w:rPr>
        <w:br w:type="textWrapping"/>
      </w:r>
      <w:r>
        <w:rPr>
          <w:sz w:val="18"/>
          <w:szCs w:val="18"/>
        </w:rPr>
        <w:br w:type="textWrapping"/>
      </w:r>
      <w:r>
        <w:rPr>
          <w:sz w:val="18"/>
          <w:szCs w:val="18"/>
        </w:rPr>
        <w:t>private</w:t>
      </w:r>
      <w:r>
        <w:rPr>
          <w:sz w:val="18"/>
          <w:szCs w:val="18"/>
        </w:rPr>
        <w:t>:</w:t>
      </w:r>
      <w:r>
        <w:rPr>
          <w:sz w:val="18"/>
          <w:szCs w:val="18"/>
        </w:rPr>
        <w:br w:type="textWrapping"/>
      </w:r>
      <w:r>
        <w:rPr>
          <w:sz w:val="18"/>
          <w:szCs w:val="18"/>
        </w:rPr>
        <w:t xml:space="preserve">     </w:t>
      </w:r>
      <w:r>
        <w:rPr>
          <w:sz w:val="18"/>
          <w:szCs w:val="18"/>
        </w:rPr>
        <w:t>int</w:t>
      </w:r>
      <w:r>
        <w:rPr>
          <w:sz w:val="18"/>
          <w:szCs w:val="18"/>
        </w:rPr>
        <w:t xml:space="preserve"> </w:t>
      </w:r>
      <w:r>
        <w:rPr>
          <w:sz w:val="18"/>
          <w:szCs w:val="18"/>
        </w:rPr>
        <w:t>unAttributPrivee</w:t>
      </w:r>
      <w:r>
        <w:rPr>
          <w:sz w:val="18"/>
          <w:szCs w:val="18"/>
        </w:rPr>
        <w:t>;</w:t>
      </w:r>
      <w:r>
        <w:rPr>
          <w:sz w:val="18"/>
          <w:szCs w:val="18"/>
        </w:rPr>
        <w:br w:type="textWrapping"/>
      </w:r>
      <w:r>
        <w:rPr>
          <w:sz w:val="18"/>
          <w:szCs w:val="18"/>
        </w:rPr>
        <w:t>};</w:t>
      </w:r>
    </w:p>
    <w:p w14:paraId="0000012B">
      <w:pPr>
        <w:pStyle w:val="Textbody"/>
        <w:numPr>
          <w:ilvl w:val="0"/>
          <w:numId w:val="11"/>
        </w:numPr>
        <w:spacing w:line="240" w:lineRule="auto"/>
        <w:rPr/>
      </w:pPr>
      <w:r>
        <w:t>dans</w:t>
      </w:r>
      <w:r>
        <w:t xml:space="preserve"> le fichier maclasse.cpp</w:t>
      </w:r>
    </w:p>
    <w:p w14:paraId="0000012C">
      <w:pPr>
        <w:pStyle w:val="Codeetcommandes"/>
        <w:ind w:left="0"/>
        <w:rPr>
          <w:sz w:val="18"/>
          <w:szCs w:val="18"/>
        </w:rPr>
      </w:pPr>
      <w:r>
        <w:rPr>
          <w:sz w:val="18"/>
          <w:szCs w:val="18"/>
        </w:rPr>
        <w:t>#include</w:t>
      </w:r>
      <w:r>
        <w:rPr>
          <w:sz w:val="18"/>
          <w:szCs w:val="18"/>
        </w:rPr>
        <w:t xml:space="preserve"> «</w:t>
      </w:r>
      <w:r>
        <w:rPr>
          <w:sz w:val="18"/>
          <w:szCs w:val="18"/>
        </w:rPr>
        <w:t>maclasse</w:t>
      </w:r>
      <w:r>
        <w:rPr>
          <w:sz w:val="18"/>
          <w:szCs w:val="18"/>
        </w:rPr>
        <w:t>.h</w:t>
      </w:r>
      <w:r>
        <w:rPr>
          <w:sz w:val="18"/>
          <w:szCs w:val="18"/>
        </w:rPr>
        <w:t>»</w:t>
      </w:r>
      <w:r>
        <w:rPr>
          <w:sz w:val="18"/>
          <w:szCs w:val="18"/>
        </w:rPr>
        <w:br w:type="textWrapping"/>
      </w:r>
      <w:r>
        <w:rPr>
          <w:sz w:val="18"/>
          <w:szCs w:val="18"/>
        </w:rPr>
        <w:t>MaClasse</w:t>
      </w:r>
      <w:r>
        <w:rPr>
          <w:sz w:val="18"/>
          <w:szCs w:val="18"/>
        </w:rPr>
        <w:t>::</w:t>
      </w:r>
      <w:r>
        <w:rPr>
          <w:sz w:val="18"/>
          <w:szCs w:val="18"/>
        </w:rPr>
        <w:t>MaClasse</w:t>
      </w:r>
      <w:r>
        <w:rPr>
          <w:sz w:val="18"/>
          <w:szCs w:val="18"/>
        </w:rPr>
        <w:t>() {</w:t>
      </w:r>
      <w:r>
        <w:rPr>
          <w:sz w:val="18"/>
          <w:szCs w:val="18"/>
        </w:rPr>
        <w:br w:type="textWrapping"/>
      </w:r>
      <w:r>
        <w:rPr>
          <w:sz w:val="18"/>
          <w:szCs w:val="18"/>
        </w:rPr>
        <w:t xml:space="preserve">     </w:t>
      </w:r>
      <w:r>
        <w:rPr>
          <w:sz w:val="18"/>
          <w:szCs w:val="18"/>
        </w:rPr>
        <w:t>unAttributPrivee</w:t>
      </w:r>
      <w:r>
        <w:rPr>
          <w:sz w:val="18"/>
          <w:szCs w:val="18"/>
        </w:rPr>
        <w:t>=0;</w:t>
      </w:r>
      <w:r>
        <w:rPr>
          <w:sz w:val="18"/>
          <w:szCs w:val="18"/>
        </w:rPr>
        <w:br w:type="textWrapping"/>
      </w:r>
      <w:r>
        <w:rPr>
          <w:sz w:val="18"/>
          <w:szCs w:val="18"/>
        </w:rPr>
        <w:t>}</w:t>
      </w:r>
      <w:r>
        <w:rPr>
          <w:sz w:val="18"/>
          <w:szCs w:val="18"/>
        </w:rPr>
        <w:br w:type="textWrapping"/>
      </w:r>
      <w:r>
        <w:rPr>
          <w:sz w:val="18"/>
          <w:szCs w:val="18"/>
        </w:rPr>
        <w:t>MaClasse</w:t>
      </w:r>
      <w:r>
        <w:rPr>
          <w:sz w:val="18"/>
          <w:szCs w:val="18"/>
        </w:rPr>
        <w:t>::</w:t>
      </w:r>
      <w:r>
        <w:rPr>
          <w:sz w:val="18"/>
          <w:szCs w:val="18"/>
        </w:rPr>
        <w:t>UneMethode</w:t>
      </w:r>
      <w:r>
        <w:rPr>
          <w:sz w:val="18"/>
          <w:szCs w:val="18"/>
        </w:rPr>
        <w:t>(</w:t>
      </w:r>
      <w:r>
        <w:rPr>
          <w:sz w:val="18"/>
          <w:szCs w:val="18"/>
        </w:rPr>
        <w:t>int</w:t>
      </w:r>
      <w:r>
        <w:rPr>
          <w:sz w:val="18"/>
          <w:szCs w:val="18"/>
        </w:rPr>
        <w:t xml:space="preserve"> i) {</w:t>
      </w:r>
      <w:r>
        <w:rPr>
          <w:sz w:val="18"/>
          <w:szCs w:val="18"/>
        </w:rPr>
        <w:br w:type="textWrapping"/>
      </w:r>
      <w:r>
        <w:rPr>
          <w:sz w:val="18"/>
          <w:szCs w:val="18"/>
        </w:rPr>
        <w:t xml:space="preserve">     </w:t>
      </w:r>
      <w:r>
        <w:rPr>
          <w:sz w:val="18"/>
          <w:szCs w:val="18"/>
        </w:rPr>
        <w:t>unAttributPrivee</w:t>
      </w:r>
      <w:r>
        <w:rPr>
          <w:sz w:val="18"/>
          <w:szCs w:val="18"/>
        </w:rPr>
        <w:t>=</w:t>
      </w:r>
      <w:r>
        <w:rPr>
          <w:sz w:val="18"/>
          <w:szCs w:val="18"/>
        </w:rPr>
        <w:t>unAttributPrivee</w:t>
      </w:r>
      <w:r>
        <w:rPr>
          <w:sz w:val="18"/>
          <w:szCs w:val="18"/>
        </w:rPr>
        <w:t xml:space="preserve"> +i;</w:t>
      </w:r>
      <w:r>
        <w:rPr>
          <w:sz w:val="18"/>
          <w:szCs w:val="18"/>
        </w:rPr>
        <w:br w:type="textWrapping"/>
      </w:r>
      <w:r>
        <w:rPr>
          <w:sz w:val="18"/>
          <w:szCs w:val="18"/>
        </w:rPr>
        <w:t>}</w:t>
      </w:r>
    </w:p>
    <w:p w14:paraId="0000012D">
      <w:pPr>
        <w:pStyle w:val="Textbody"/>
        <w:spacing w:line="240" w:lineRule="auto"/>
        <w:rPr/>
      </w:pPr>
      <w:r>
        <w:t xml:space="preserve">Notez dans ce cas que l’on indique à quelle classe appartient la méthode (ou le constructeur) en rajoutant le nom de la </w:t>
      </w:r>
      <w:r>
        <w:t>classe  avant</w:t>
      </w:r>
      <w:r>
        <w:t xml:space="preserve"> le nom de la méthode séparé  ‘::’</w:t>
      </w:r>
    </w:p>
    <w:p w14:paraId="0000012E">
      <w:pPr>
        <w:pStyle w:val="Heading2"/>
        <w:rPr/>
      </w:pPr>
      <w:bookmarkStart w:id="17" w:name="_Toc9"/>
      <w:bookmarkStart w:id="18" w:name="__RefHeading___Toc24945_740720566"/>
      <w:bookmarkEnd w:id="18"/>
      <w:r>
        <w:t>V</w:t>
      </w:r>
      <w:r>
        <w:t>isibilité</w:t>
      </w:r>
      <w:bookmarkEnd w:id="17"/>
    </w:p>
    <w:p w14:paraId="0000012F">
      <w:pPr>
        <w:pStyle w:val="Textbody"/>
        <w:spacing w:line="240" w:lineRule="auto"/>
        <w:rPr/>
      </w:pPr>
      <w:r>
        <w:t>Avec les langages objets, on peut choisir si les éléments d’un objet sont visibles par l’appelant ou pas. Dans le cas du C++, on a le choix entre 3 niveaux : publique, privé ou protégé. Un élément publique est toujours directement accessible (via ‘.’ ou ‘-&gt;</w:t>
      </w:r>
      <w:r>
        <w:t>’ )</w:t>
      </w:r>
      <w:r>
        <w:t xml:space="preserve"> par l’appelant. Un élément privé est toujours directement inaccessible par l’appelant, seules les méthodes de l’objet y ont accès.</w:t>
      </w:r>
    </w:p>
    <w:p w14:paraId="00000130">
      <w:pPr>
        <w:pStyle w:val="Textbody"/>
        <w:spacing w:line="240" w:lineRule="auto"/>
        <w:rPr/>
      </w:pPr>
      <w:r>
        <w:t>Le cas de protégé (‘</w:t>
      </w:r>
      <w:r>
        <w:t>protected</w:t>
      </w:r>
      <w:r>
        <w:t xml:space="preserve">’) est plus subtil. Par rapport à l’appelant, c’est comme un élément privé, inaccessible directement. Par contre, dans le cas d’une classe dérivée (héritage) d’une autre, les éléments protégés sont accessibles, </w:t>
      </w:r>
      <w:r>
        <w:t>tndis</w:t>
      </w:r>
      <w:r>
        <w:t xml:space="preserve"> que les éléments privés </w:t>
      </w:r>
      <w:r>
        <w:t>reste</w:t>
      </w:r>
      <w:r>
        <w:t xml:space="preserve"> privés, même pour une classe dérivée. La différence entre privé et protégé prend son sens dans l’héritage de classe.</w:t>
      </w:r>
    </w:p>
    <w:p w14:paraId="00000131">
      <w:pPr>
        <w:pStyle w:val="Textbody"/>
        <w:spacing w:line="240" w:lineRule="auto"/>
        <w:rPr/>
      </w:pPr>
      <w:r>
        <w:t xml:space="preserve">Le tableau si dessous résume les visibilités de chaque </w:t>
      </w:r>
      <w:r>
        <w:t>mot-clefs</w:t>
      </w:r>
    </w:p>
    <w:tbl>
      <w:tblPr>
        <w:tblW w:w="9638" w:type="dxa"/>
        <w:tblLayout w:type="fixed"/>
        <w:tblCellMar>
          <w:top w:w="55" w:type="dxa"/>
          <w:left w:w="55" w:type="dxa"/>
          <w:bottom w:w="55" w:type="dxa"/>
          <w:right w:w="55" w:type="dxa"/>
        </w:tblCellMar>
        <w:tblLook w:val="04A0"/>
      </w:tblPr>
      <w:tblGrid>
        <w:gridCol w:w="2409"/>
        <w:gridCol w:w="2410"/>
        <w:gridCol w:w="2410"/>
        <w:gridCol w:w="2408"/>
      </w:tblGrid>
      <w:tr>
        <w:trPr/>
        <w:tc>
          <w:tcPr>
            <w:cnfStyle w:val="101000000000"/>
            <w:tcW w:w="2409" w:type="dxa"/>
            <w:tcBorders>
              <w:top w:val="single" w:color="000001" w:sz="4" w:space="0"/>
              <w:left w:val="single" w:color="000001" w:sz="4" w:space="0"/>
              <w:bottom w:val="single" w:color="000001" w:sz="4" w:space="0"/>
            </w:tcBorders>
            <w:shd w:val="clear" w:color="auto" w:fill="fdb94d"/>
          </w:tcPr>
          <w:p w14:paraId="00000132">
            <w:pPr>
              <w:pStyle w:val="Textbody"/>
              <w:keepNext w:val="on"/>
              <w:widowControl w:val="off"/>
              <w:spacing w:line="240" w:lineRule="auto"/>
              <w:jc w:val="center"/>
              <w:rPr>
                <w:rFonts w:ascii="Liberation Sans" w:hAnsi="Liberation Sans"/>
                <w:color w:val="000000"/>
                <w:sz w:val="20"/>
                <w:szCs w:val="20"/>
              </w:rPr>
            </w:pPr>
          </w:p>
        </w:tc>
        <w:tc>
          <w:tcPr>
            <w:cnfStyle w:val="100000000000"/>
            <w:tcW w:w="2410" w:type="dxa"/>
            <w:tcBorders>
              <w:top w:val="single" w:color="000001" w:sz="4" w:space="0"/>
              <w:left w:val="single" w:color="000001" w:sz="4" w:space="0"/>
              <w:bottom w:val="single" w:color="000001" w:sz="4" w:space="0"/>
            </w:tcBorders>
            <w:shd w:val="clear" w:color="auto" w:fill="fdb94d"/>
          </w:tcPr>
          <w:p w14:paraId="00000133">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 xml:space="preserve">Public </w:t>
            </w:r>
            <w:r>
              <w:rPr>
                <w:rFonts w:ascii="Liberation Sans" w:hAnsi="Liberation Sans"/>
                <w:color w:val="000000"/>
                <w:sz w:val="20"/>
                <w:szCs w:val="20"/>
              </w:rPr>
              <w:t>Members</w:t>
            </w:r>
          </w:p>
        </w:tc>
        <w:tc>
          <w:tcPr>
            <w:cnfStyle w:val="100000000000"/>
            <w:tcW w:w="2410" w:type="dxa"/>
            <w:tcBorders>
              <w:top w:val="single" w:color="000001" w:sz="4" w:space="0"/>
              <w:left w:val="single" w:color="000001" w:sz="4" w:space="0"/>
              <w:bottom w:val="single" w:color="000001" w:sz="4" w:space="0"/>
            </w:tcBorders>
            <w:shd w:val="clear" w:color="auto" w:fill="fdb94d"/>
          </w:tcPr>
          <w:p w14:paraId="00000134">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Protected</w:t>
            </w:r>
            <w:r>
              <w:rPr>
                <w:rFonts w:ascii="Liberation Sans" w:hAnsi="Liberation Sans"/>
                <w:color w:val="000000"/>
                <w:sz w:val="20"/>
                <w:szCs w:val="20"/>
              </w:rPr>
              <w:t xml:space="preserve"> </w:t>
            </w:r>
            <w:r>
              <w:rPr>
                <w:rFonts w:ascii="Liberation Sans" w:hAnsi="Liberation Sans"/>
                <w:color w:val="000000"/>
                <w:sz w:val="20"/>
                <w:szCs w:val="20"/>
              </w:rPr>
              <w:t>Members</w:t>
            </w:r>
          </w:p>
        </w:tc>
        <w:tc>
          <w:tcPr>
            <w:cnfStyle w:val="100000000000"/>
            <w:tcW w:w="2408" w:type="dxa"/>
            <w:tcBorders>
              <w:top w:val="single" w:color="000001" w:sz="4" w:space="0"/>
              <w:left w:val="single" w:color="000001" w:sz="4" w:space="0"/>
              <w:bottom w:val="single" w:color="000001" w:sz="4" w:space="0"/>
              <w:right w:val="single" w:color="000001" w:sz="4" w:space="0"/>
            </w:tcBorders>
            <w:shd w:val="clear" w:color="auto" w:fill="fdb94d"/>
          </w:tcPr>
          <w:p w14:paraId="00000135">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Private</w:t>
            </w:r>
            <w:r>
              <w:rPr>
                <w:rFonts w:ascii="Liberation Sans" w:hAnsi="Liberation Sans"/>
                <w:color w:val="000000"/>
                <w:sz w:val="20"/>
                <w:szCs w:val="20"/>
              </w:rPr>
              <w:t xml:space="preserve"> </w:t>
            </w:r>
            <w:r>
              <w:rPr>
                <w:rFonts w:ascii="Liberation Sans" w:hAnsi="Liberation Sans"/>
                <w:color w:val="000000"/>
                <w:sz w:val="20"/>
                <w:szCs w:val="20"/>
              </w:rPr>
              <w:t>Members</w:t>
            </w:r>
          </w:p>
        </w:tc>
      </w:tr>
      <w:tr>
        <w:trPr/>
        <w:tc>
          <w:tcPr>
            <w:cnfStyle w:val="001000100000"/>
            <w:tcW w:w="2409" w:type="dxa"/>
            <w:tcBorders>
              <w:left w:val="single" w:color="000001" w:sz="4" w:space="0"/>
              <w:bottom w:val="single" w:color="000001" w:sz="4" w:space="0"/>
            </w:tcBorders>
            <w:shd w:val="clear" w:color="auto" w:fill="ffe5ca"/>
          </w:tcPr>
          <w:p w14:paraId="00000136">
            <w:pPr>
              <w:pStyle w:val="Textbody"/>
              <w:keepNext w:val="on"/>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 xml:space="preserve">Public </w:t>
            </w:r>
            <w:r>
              <w:rPr>
                <w:rFonts w:ascii="Liberation Sans" w:hAnsi="Liberation Sans"/>
                <w:color w:val="000000"/>
                <w:sz w:val="20"/>
                <w:szCs w:val="20"/>
              </w:rPr>
              <w:t>Inheritance</w:t>
            </w:r>
          </w:p>
        </w:tc>
        <w:tc>
          <w:tcPr>
            <w:cnfStyle w:val="000000100000"/>
            <w:tcW w:w="2410" w:type="dxa"/>
            <w:tcBorders>
              <w:left w:val="single" w:color="000001" w:sz="4" w:space="0"/>
              <w:bottom w:val="single" w:color="000001" w:sz="4" w:space="0"/>
            </w:tcBorders>
          </w:tcPr>
          <w:p w14:paraId="00000137">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public</w:t>
            </w:r>
          </w:p>
        </w:tc>
        <w:tc>
          <w:tcPr>
            <w:cnfStyle w:val="000000100000"/>
            <w:tcW w:w="2410" w:type="dxa"/>
            <w:tcBorders>
              <w:left w:val="single" w:color="000001" w:sz="4" w:space="0"/>
              <w:bottom w:val="single" w:color="000001" w:sz="4" w:space="0"/>
            </w:tcBorders>
          </w:tcPr>
          <w:p w14:paraId="00000138">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protected</w:t>
            </w:r>
          </w:p>
        </w:tc>
        <w:tc>
          <w:tcPr>
            <w:cnfStyle w:val="000000100000"/>
            <w:tcW w:w="2408" w:type="dxa"/>
            <w:tcBorders>
              <w:left w:val="single" w:color="000001" w:sz="4" w:space="0"/>
              <w:bottom w:val="single" w:color="000001" w:sz="4" w:space="0"/>
              <w:right w:val="single" w:color="000001" w:sz="4" w:space="0"/>
            </w:tcBorders>
          </w:tcPr>
          <w:p w14:paraId="00000139">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private</w:t>
            </w:r>
          </w:p>
        </w:tc>
      </w:tr>
      <w:tr>
        <w:trPr/>
        <w:tc>
          <w:tcPr>
            <w:cnfStyle w:val="001000010000"/>
            <w:tcW w:w="2409" w:type="dxa"/>
            <w:tcBorders>
              <w:left w:val="single" w:color="000001" w:sz="4" w:space="0"/>
              <w:bottom w:val="single" w:color="000001" w:sz="4" w:space="0"/>
            </w:tcBorders>
            <w:shd w:val="clear" w:color="auto" w:fill="ffe5ca"/>
          </w:tcPr>
          <w:p w14:paraId="0000013A">
            <w:pPr>
              <w:pStyle w:val="Textbody"/>
              <w:keepNext w:val="on"/>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Protected</w:t>
            </w:r>
            <w:r>
              <w:rPr>
                <w:rFonts w:ascii="Liberation Sans" w:hAnsi="Liberation Sans"/>
                <w:color w:val="000000"/>
                <w:sz w:val="20"/>
                <w:szCs w:val="20"/>
              </w:rPr>
              <w:t xml:space="preserve"> </w:t>
            </w:r>
            <w:r>
              <w:rPr>
                <w:rFonts w:ascii="Liberation Sans" w:hAnsi="Liberation Sans"/>
                <w:color w:val="000000"/>
                <w:sz w:val="20"/>
                <w:szCs w:val="20"/>
              </w:rPr>
              <w:t>inheritance</w:t>
            </w:r>
          </w:p>
        </w:tc>
        <w:tc>
          <w:tcPr>
            <w:cnfStyle w:val="000000010000"/>
            <w:tcW w:w="2410" w:type="dxa"/>
            <w:tcBorders>
              <w:left w:val="single" w:color="000001" w:sz="4" w:space="0"/>
              <w:bottom w:val="single" w:color="000001" w:sz="4" w:space="0"/>
            </w:tcBorders>
          </w:tcPr>
          <w:p w14:paraId="0000013B">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protected</w:t>
            </w:r>
          </w:p>
        </w:tc>
        <w:tc>
          <w:tcPr>
            <w:cnfStyle w:val="000000010000"/>
            <w:tcW w:w="2410" w:type="dxa"/>
            <w:tcBorders>
              <w:left w:val="single" w:color="000001" w:sz="4" w:space="0"/>
              <w:bottom w:val="single" w:color="000001" w:sz="4" w:space="0"/>
            </w:tcBorders>
          </w:tcPr>
          <w:p w14:paraId="0000013C">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protected</w:t>
            </w:r>
          </w:p>
        </w:tc>
        <w:tc>
          <w:tcPr>
            <w:cnfStyle w:val="000000010000"/>
            <w:tcW w:w="2408" w:type="dxa"/>
            <w:tcBorders>
              <w:left w:val="single" w:color="000001" w:sz="4" w:space="0"/>
              <w:bottom w:val="single" w:color="000001" w:sz="4" w:space="0"/>
              <w:right w:val="single" w:color="000001" w:sz="4" w:space="0"/>
            </w:tcBorders>
          </w:tcPr>
          <w:p w14:paraId="0000013D">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private</w:t>
            </w:r>
          </w:p>
        </w:tc>
      </w:tr>
      <w:tr>
        <w:trPr/>
        <w:tc>
          <w:tcPr>
            <w:cnfStyle w:val="001000100000"/>
            <w:tcW w:w="2409" w:type="dxa"/>
            <w:tcBorders>
              <w:left w:val="single" w:color="000001" w:sz="4" w:space="0"/>
              <w:bottom w:val="single" w:color="000001" w:sz="4" w:space="0"/>
            </w:tcBorders>
            <w:shd w:val="clear" w:color="auto" w:fill="ffe5ca"/>
          </w:tcPr>
          <w:p w14:paraId="0000013E">
            <w:pPr>
              <w:pStyle w:val="Textbody"/>
              <w:keepNext w:val="on"/>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Private</w:t>
            </w:r>
            <w:r>
              <w:rPr>
                <w:rFonts w:ascii="Liberation Sans" w:hAnsi="Liberation Sans"/>
                <w:color w:val="000000"/>
                <w:sz w:val="20"/>
                <w:szCs w:val="20"/>
              </w:rPr>
              <w:t xml:space="preserve"> </w:t>
            </w:r>
            <w:r>
              <w:rPr>
                <w:rFonts w:ascii="Liberation Sans" w:hAnsi="Liberation Sans"/>
                <w:color w:val="000000"/>
                <w:sz w:val="20"/>
                <w:szCs w:val="20"/>
              </w:rPr>
              <w:t>inheritance</w:t>
            </w:r>
          </w:p>
        </w:tc>
        <w:tc>
          <w:tcPr>
            <w:cnfStyle w:val="000000100000"/>
            <w:tcW w:w="2410" w:type="dxa"/>
            <w:tcBorders>
              <w:left w:val="single" w:color="000001" w:sz="4" w:space="0"/>
              <w:bottom w:val="single" w:color="000001" w:sz="4" w:space="0"/>
            </w:tcBorders>
          </w:tcPr>
          <w:p w14:paraId="0000013F">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private</w:t>
            </w:r>
          </w:p>
        </w:tc>
        <w:tc>
          <w:tcPr>
            <w:cnfStyle w:val="000000100000"/>
            <w:tcW w:w="2410" w:type="dxa"/>
            <w:tcBorders>
              <w:left w:val="single" w:color="000001" w:sz="4" w:space="0"/>
              <w:bottom w:val="single" w:color="000001" w:sz="4" w:space="0"/>
            </w:tcBorders>
          </w:tcPr>
          <w:p w14:paraId="00000140">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private</w:t>
            </w:r>
          </w:p>
        </w:tc>
        <w:tc>
          <w:tcPr>
            <w:cnfStyle w:val="000000100000"/>
            <w:tcW w:w="2408" w:type="dxa"/>
            <w:tcBorders>
              <w:left w:val="single" w:color="000001" w:sz="4" w:space="0"/>
              <w:bottom w:val="single" w:color="000001" w:sz="4" w:space="0"/>
              <w:right w:val="single" w:color="000001" w:sz="4" w:space="0"/>
            </w:tcBorders>
          </w:tcPr>
          <w:p w14:paraId="00000141">
            <w:pPr>
              <w:pStyle w:val="Textbody"/>
              <w:widowControl w:val="off"/>
              <w:spacing w:line="240" w:lineRule="auto"/>
              <w:ind w:firstLine="0"/>
              <w:jc w:val="center"/>
              <w:rPr>
                <w:rFonts w:ascii="Liberation Sans" w:hAnsi="Liberation Sans"/>
                <w:color w:val="000000"/>
                <w:sz w:val="20"/>
                <w:szCs w:val="20"/>
              </w:rPr>
            </w:pPr>
            <w:r>
              <w:rPr>
                <w:rFonts w:ascii="Liberation Sans" w:hAnsi="Liberation Sans"/>
                <w:color w:val="000000"/>
                <w:sz w:val="20"/>
                <w:szCs w:val="20"/>
              </w:rPr>
              <w:t>private</w:t>
            </w:r>
          </w:p>
        </w:tc>
      </w:tr>
    </w:tbl>
    <w:p w14:paraId="00000142">
      <w:pPr>
        <w:pStyle w:val="Tableau"/>
        <w:rPr/>
      </w:pPr>
      <w:r>
        <w:t xml:space="preserve">Tableau </w:t>
      </w:r>
      <w:r>
        <w:fldChar w:fldCharType="begin"/>
      </w:r>
      <w:r>
        <w:instrText xml:space="preserve">SEQ Tableau \* ARABIC </w:instrText>
      </w:r>
      <w:r>
        <w:fldChar w:fldCharType="separate"/>
      </w:r>
      <w:r>
        <w:t>3</w:t>
      </w:r>
      <w:r>
        <w:fldChar w:fldCharType="end"/>
      </w:r>
      <w:r>
        <w:t>: Rappel C++ - Visibilité des membres d'une classe</w:t>
      </w:r>
    </w:p>
    <w:p w14:paraId="00000143">
      <w:pPr>
        <w:pStyle w:val="Heading2"/>
        <w:rPr/>
      </w:pPr>
      <w:bookmarkStart w:id="19" w:name="_Toc10"/>
      <w:bookmarkStart w:id="20" w:name="__RefHeading___Toc24947_740720566"/>
      <w:bookmarkEnd w:id="20"/>
      <w:r>
        <w:t>M</w:t>
      </w:r>
      <w:r>
        <w:t>éthodes statiques</w:t>
      </w:r>
      <w:bookmarkEnd w:id="19"/>
    </w:p>
    <w:p w14:paraId="00000144">
      <w:pPr>
        <w:pStyle w:val="Textbody"/>
        <w:spacing w:line="240" w:lineRule="auto"/>
        <w:rPr/>
      </w:pPr>
      <w:r>
        <w:t>Une méthode d’une classe peut être déclarée statique (mot-clef ‘</w:t>
      </w:r>
      <w:r>
        <w:t>static</w:t>
      </w:r>
      <w:r>
        <w:t xml:space="preserve">’). Dans ce cas, plutôt que d’être une méthode appartenant à l’objet instancié (et n’existant qu’à ce </w:t>
      </w:r>
      <w:r>
        <w:t>moment là</w:t>
      </w:r>
      <w:r>
        <w:t>), la méthode est utilisable telle qu’elle, sans avoir besoin préalablement d’instancier un objet pour y accéder. Et inversement, la méthode ne fait pas partie des méthodes appartenant à un objet. Elle a une existence propre, indépendante des objets.</w:t>
      </w:r>
    </w:p>
    <w:p w14:paraId="00000145">
      <w:pPr>
        <w:pStyle w:val="Codeetcommandes"/>
        <w:ind w:left="0"/>
        <w:rPr>
          <w:sz w:val="18"/>
          <w:szCs w:val="18"/>
        </w:rPr>
      </w:pPr>
      <w:r>
        <w:rPr>
          <w:sz w:val="18"/>
          <w:szCs w:val="18"/>
        </w:rPr>
        <w:t>class</w:t>
      </w:r>
      <w:r>
        <w:rPr>
          <w:sz w:val="18"/>
          <w:szCs w:val="18"/>
        </w:rPr>
        <w:t xml:space="preserve"> </w:t>
      </w:r>
      <w:r>
        <w:rPr>
          <w:sz w:val="18"/>
          <w:szCs w:val="18"/>
        </w:rPr>
        <w:t>MaClasse</w:t>
      </w:r>
      <w:r>
        <w:rPr>
          <w:sz w:val="18"/>
          <w:szCs w:val="18"/>
        </w:rPr>
        <w:t xml:space="preserve"> {</w:t>
      </w:r>
      <w:r>
        <w:rPr>
          <w:sz w:val="18"/>
          <w:szCs w:val="18"/>
        </w:rPr>
        <w:br w:type="textWrapping"/>
      </w:r>
      <w:r>
        <w:rPr>
          <w:sz w:val="18"/>
          <w:szCs w:val="18"/>
        </w:rPr>
        <w:t>public:</w:t>
      </w:r>
      <w:r>
        <w:rPr>
          <w:sz w:val="18"/>
          <w:szCs w:val="18"/>
        </w:rPr>
        <w:br w:type="textWrapping"/>
      </w:r>
      <w:r>
        <w:rPr>
          <w:sz w:val="18"/>
          <w:szCs w:val="18"/>
        </w:rPr>
        <w:t xml:space="preserve"> </w:t>
      </w:r>
      <w:r>
        <w:rPr>
          <w:sz w:val="18"/>
          <w:szCs w:val="18"/>
        </w:rPr>
        <w:t>MaClasse</w:t>
      </w:r>
      <w:r>
        <w:rPr>
          <w:sz w:val="18"/>
          <w:szCs w:val="18"/>
        </w:rPr>
        <w:t>();</w:t>
      </w:r>
      <w:r>
        <w:rPr>
          <w:sz w:val="18"/>
          <w:szCs w:val="18"/>
        </w:rPr>
        <w:br w:type="textWrapping"/>
      </w:r>
      <w:r>
        <w:rPr>
          <w:sz w:val="18"/>
          <w:szCs w:val="18"/>
        </w:rPr>
        <w:t xml:space="preserve"> </w:t>
      </w:r>
      <w:r>
        <w:rPr>
          <w:sz w:val="18"/>
          <w:szCs w:val="18"/>
        </w:rPr>
        <w:t>int</w:t>
      </w:r>
      <w:r>
        <w:rPr>
          <w:sz w:val="18"/>
          <w:szCs w:val="18"/>
        </w:rPr>
        <w:t xml:space="preserve"> </w:t>
      </w:r>
      <w:r>
        <w:rPr>
          <w:sz w:val="18"/>
          <w:szCs w:val="18"/>
        </w:rPr>
        <w:t>UneMethode</w:t>
      </w:r>
      <w:r>
        <w:rPr>
          <w:sz w:val="18"/>
          <w:szCs w:val="18"/>
        </w:rPr>
        <w:t>(</w:t>
      </w:r>
      <w:r>
        <w:rPr>
          <w:sz w:val="18"/>
          <w:szCs w:val="18"/>
        </w:rPr>
        <w:t>int</w:t>
      </w:r>
      <w:r>
        <w:rPr>
          <w:sz w:val="18"/>
          <w:szCs w:val="18"/>
        </w:rPr>
        <w:t xml:space="preserve"> i);</w:t>
      </w:r>
      <w:r>
        <w:rPr>
          <w:sz w:val="18"/>
          <w:szCs w:val="18"/>
        </w:rPr>
        <w:br w:type="textWrapping"/>
      </w:r>
      <w:r>
        <w:rPr>
          <w:sz w:val="18"/>
          <w:szCs w:val="18"/>
        </w:rPr>
        <w:t xml:space="preserve"> </w:t>
      </w:r>
      <w:r>
        <w:rPr>
          <w:sz w:val="18"/>
          <w:szCs w:val="18"/>
        </w:rPr>
        <w:t>static</w:t>
      </w:r>
      <w:r>
        <w:rPr>
          <w:sz w:val="18"/>
          <w:szCs w:val="18"/>
        </w:rPr>
        <w:t xml:space="preserve"> </w:t>
      </w:r>
      <w:r>
        <w:rPr>
          <w:sz w:val="18"/>
          <w:szCs w:val="18"/>
        </w:rPr>
        <w:t>int</w:t>
      </w:r>
      <w:r>
        <w:rPr>
          <w:sz w:val="18"/>
          <w:szCs w:val="18"/>
        </w:rPr>
        <w:t xml:space="preserve"> </w:t>
      </w:r>
      <w:r>
        <w:rPr>
          <w:sz w:val="18"/>
          <w:szCs w:val="18"/>
        </w:rPr>
        <w:t>UneMethodeStatique</w:t>
      </w:r>
      <w:r>
        <w:rPr>
          <w:sz w:val="18"/>
          <w:szCs w:val="18"/>
        </w:rPr>
        <w:t>(</w:t>
      </w:r>
      <w:r>
        <w:rPr>
          <w:sz w:val="18"/>
          <w:szCs w:val="18"/>
        </w:rPr>
        <w:t>int</w:t>
      </w:r>
      <w:r>
        <w:rPr>
          <w:sz w:val="18"/>
          <w:szCs w:val="18"/>
        </w:rPr>
        <w:t xml:space="preserve"> i); </w:t>
      </w:r>
      <w:r>
        <w:rPr>
          <w:sz w:val="18"/>
          <w:szCs w:val="18"/>
        </w:rPr>
        <w:br w:type="textWrapping"/>
      </w:r>
      <w:r>
        <w:rPr>
          <w:sz w:val="18"/>
          <w:szCs w:val="18"/>
        </w:rPr>
        <w:br w:type="textWrapping"/>
      </w:r>
      <w:r>
        <w:rPr>
          <w:sz w:val="18"/>
          <w:szCs w:val="18"/>
        </w:rPr>
        <w:t>private</w:t>
      </w:r>
      <w:r>
        <w:rPr>
          <w:sz w:val="18"/>
          <w:szCs w:val="18"/>
        </w:rPr>
        <w:t>:</w:t>
      </w:r>
      <w:r>
        <w:rPr>
          <w:sz w:val="18"/>
          <w:szCs w:val="18"/>
        </w:rPr>
        <w:br w:type="textWrapping"/>
      </w:r>
      <w:r>
        <w:rPr>
          <w:sz w:val="18"/>
          <w:szCs w:val="18"/>
        </w:rPr>
        <w:t xml:space="preserve"> </w:t>
      </w:r>
      <w:r>
        <w:rPr>
          <w:sz w:val="18"/>
          <w:szCs w:val="18"/>
        </w:rPr>
        <w:t>int</w:t>
      </w:r>
      <w:r>
        <w:rPr>
          <w:sz w:val="18"/>
          <w:szCs w:val="18"/>
        </w:rPr>
        <w:t xml:space="preserve"> </w:t>
      </w:r>
      <w:r>
        <w:rPr>
          <w:sz w:val="18"/>
          <w:szCs w:val="18"/>
        </w:rPr>
        <w:t>unAttributPrivee</w:t>
      </w:r>
      <w:r>
        <w:rPr>
          <w:sz w:val="18"/>
          <w:szCs w:val="18"/>
        </w:rPr>
        <w:t>;</w:t>
      </w:r>
      <w:r>
        <w:rPr>
          <w:sz w:val="18"/>
          <w:szCs w:val="18"/>
        </w:rPr>
        <w:br w:type="textWrapping"/>
      </w:r>
      <w:r>
        <w:rPr>
          <w:sz w:val="18"/>
          <w:szCs w:val="18"/>
        </w:rPr>
        <w:t>};</w:t>
      </w:r>
      <w:r>
        <w:rPr>
          <w:sz w:val="18"/>
          <w:szCs w:val="18"/>
        </w:rPr>
        <w:br w:type="textWrapping"/>
      </w:r>
      <w:r>
        <w:rPr>
          <w:sz w:val="18"/>
          <w:szCs w:val="18"/>
        </w:rPr>
        <w:br w:type="textWrapping"/>
      </w:r>
      <w:r>
        <w:rPr>
          <w:sz w:val="18"/>
          <w:szCs w:val="18"/>
        </w:rPr>
        <w:t>void</w:t>
      </w:r>
      <w:r>
        <w:rPr>
          <w:sz w:val="18"/>
          <w:szCs w:val="18"/>
        </w:rPr>
        <w:t xml:space="preserve"> main() {</w:t>
      </w:r>
      <w:r>
        <w:rPr>
          <w:sz w:val="18"/>
          <w:szCs w:val="18"/>
        </w:rPr>
        <w:br w:type="textWrapping"/>
      </w:r>
      <w:r>
        <w:rPr>
          <w:sz w:val="18"/>
          <w:szCs w:val="18"/>
        </w:rPr>
        <w:t xml:space="preserve"> </w:t>
      </w:r>
      <w:r>
        <w:rPr>
          <w:sz w:val="18"/>
          <w:szCs w:val="18"/>
        </w:rPr>
        <w:t>MaClasse</w:t>
      </w:r>
      <w:r>
        <w:rPr>
          <w:sz w:val="18"/>
          <w:szCs w:val="18"/>
        </w:rPr>
        <w:t xml:space="preserve"> </w:t>
      </w:r>
      <w:r>
        <w:rPr>
          <w:sz w:val="18"/>
          <w:szCs w:val="18"/>
        </w:rPr>
        <w:t>monObjet</w:t>
      </w:r>
      <w:r>
        <w:rPr>
          <w:sz w:val="18"/>
          <w:szCs w:val="18"/>
        </w:rPr>
        <w:t>;</w:t>
      </w:r>
      <w:r>
        <w:rPr>
          <w:sz w:val="18"/>
          <w:szCs w:val="18"/>
        </w:rPr>
        <w:br w:type="textWrapping"/>
      </w:r>
      <w:r>
        <w:rPr>
          <w:sz w:val="18"/>
          <w:szCs w:val="18"/>
        </w:rPr>
        <w:br w:type="textWrapping"/>
      </w:r>
      <w:r>
        <w:rPr>
          <w:sz w:val="18"/>
          <w:szCs w:val="18"/>
        </w:rPr>
        <w:t xml:space="preserve"> </w:t>
      </w:r>
      <w:r>
        <w:rPr>
          <w:sz w:val="18"/>
          <w:szCs w:val="18"/>
        </w:rPr>
        <w:t>monObjet.UneMethode</w:t>
      </w:r>
      <w:r>
        <w:rPr>
          <w:sz w:val="18"/>
          <w:szCs w:val="18"/>
        </w:rPr>
        <w:t xml:space="preserve">(5);          // Ok, </w:t>
      </w:r>
      <w:r>
        <w:rPr>
          <w:sz w:val="18"/>
          <w:szCs w:val="18"/>
        </w:rPr>
        <w:t>ca</w:t>
      </w:r>
      <w:r>
        <w:rPr>
          <w:sz w:val="18"/>
          <w:szCs w:val="18"/>
        </w:rPr>
        <w:t xml:space="preserve"> marche</w:t>
      </w:r>
      <w:r>
        <w:rPr>
          <w:sz w:val="18"/>
          <w:szCs w:val="18"/>
        </w:rPr>
        <w:br w:type="textWrapping"/>
      </w:r>
      <w:r>
        <w:rPr>
          <w:sz w:val="18"/>
          <w:szCs w:val="18"/>
        </w:rPr>
        <w:t xml:space="preserve"> </w:t>
      </w:r>
      <w:r>
        <w:rPr>
          <w:sz w:val="18"/>
          <w:szCs w:val="18"/>
        </w:rPr>
        <w:t>monObjet.UneMethodeStatique</w:t>
      </w:r>
      <w:r>
        <w:rPr>
          <w:sz w:val="18"/>
          <w:szCs w:val="18"/>
        </w:rPr>
        <w:t xml:space="preserve">(3);  // Ne compile pas: </w:t>
      </w:r>
      <w:r>
        <w:rPr>
          <w:sz w:val="18"/>
          <w:szCs w:val="18"/>
        </w:rPr>
        <w:t>UneMethodeStatique</w:t>
      </w:r>
      <w:r>
        <w:rPr>
          <w:sz w:val="18"/>
          <w:szCs w:val="18"/>
        </w:rPr>
        <w:br w:type="textWrapping"/>
      </w:r>
      <w:r>
        <w:rPr>
          <w:sz w:val="18"/>
          <w:szCs w:val="18"/>
        </w:rPr>
        <w:t xml:space="preserve"> // n’appartient pas à l’objet </w:t>
      </w:r>
      <w:r>
        <w:rPr>
          <w:sz w:val="18"/>
          <w:szCs w:val="18"/>
        </w:rPr>
        <w:t>monObjet</w:t>
      </w:r>
      <w:r>
        <w:rPr>
          <w:sz w:val="18"/>
          <w:szCs w:val="18"/>
        </w:rPr>
        <w:br w:type="textWrapping"/>
      </w:r>
      <w:r>
        <w:rPr>
          <w:sz w:val="18"/>
          <w:szCs w:val="18"/>
        </w:rPr>
        <w:t xml:space="preserve"> </w:t>
      </w:r>
      <w:r>
        <w:rPr>
          <w:sz w:val="18"/>
          <w:szCs w:val="18"/>
        </w:rPr>
        <w:t>MaClasse</w:t>
      </w:r>
      <w:r>
        <w:rPr>
          <w:sz w:val="18"/>
          <w:szCs w:val="18"/>
        </w:rPr>
        <w:t>::</w:t>
      </w:r>
      <w:r>
        <w:rPr>
          <w:sz w:val="18"/>
          <w:szCs w:val="18"/>
        </w:rPr>
        <w:t>UneMethodeStatique</w:t>
      </w:r>
      <w:r>
        <w:rPr>
          <w:sz w:val="18"/>
          <w:szCs w:val="18"/>
        </w:rPr>
        <w:t xml:space="preserve">(3); // Ok, </w:t>
      </w:r>
      <w:r>
        <w:rPr>
          <w:sz w:val="18"/>
          <w:szCs w:val="18"/>
        </w:rPr>
        <w:t>ca</w:t>
      </w:r>
      <w:r>
        <w:rPr>
          <w:sz w:val="18"/>
          <w:szCs w:val="18"/>
        </w:rPr>
        <w:t xml:space="preserve"> marche</w:t>
      </w:r>
      <w:r>
        <w:rPr>
          <w:sz w:val="18"/>
          <w:szCs w:val="18"/>
        </w:rPr>
        <w:br w:type="textWrapping"/>
      </w:r>
      <w:r>
        <w:rPr>
          <w:sz w:val="18"/>
          <w:szCs w:val="18"/>
        </w:rPr>
        <w:t>}</w:t>
      </w:r>
    </w:p>
    <w:p w14:paraId="00000146">
      <w:pPr>
        <w:pStyle w:val="Textbody"/>
        <w:spacing w:line="240" w:lineRule="auto"/>
        <w:rPr/>
      </w:pPr>
      <w:r>
        <w:t>Étant donné que les méthodes statiques appartiennent à une classe mais pas aux objets qui l’instancient, les méthodes statiques ne peuvent pas accéder aux éléments non statiques d’une classe (méthodes ou attributs). Elles doivent se contenter des paramètres qui leur sont passé.</w:t>
      </w:r>
    </w:p>
    <w:p w14:paraId="00000147">
      <w:pPr>
        <w:pStyle w:val="Heading2"/>
        <w:rPr/>
      </w:pPr>
      <w:bookmarkStart w:id="21" w:name="_Toc11"/>
      <w:bookmarkStart w:id="22" w:name="__RefHeading___Toc24949_740720566"/>
      <w:bookmarkEnd w:id="22"/>
      <w:r>
        <w:t>M</w:t>
      </w:r>
      <w:r>
        <w:t>éthodes virtuelles et polymorphisme</w:t>
      </w:r>
      <w:bookmarkEnd w:id="21"/>
    </w:p>
    <w:p w14:paraId="00000148">
      <w:pPr>
        <w:pStyle w:val="Textbody"/>
        <w:spacing w:line="240" w:lineRule="auto"/>
        <w:rPr/>
      </w:pPr>
      <w:r>
        <w:t>Une méthode peut être déclarée virtuelle (‘</w:t>
      </w:r>
      <w:r>
        <w:t>virtual</w:t>
      </w:r>
      <w:r>
        <w:t>’). Elle existe belle et bien, mais l’intérêt de ce qualificateur est de permettre le polymorphisme lors de l’exécution du programme. Pour cela, il faut que les objets soient manipulés via un pointeur ou une référence sur le type de base.</w:t>
      </w:r>
    </w:p>
    <w:p w14:paraId="00000149">
      <w:pPr>
        <w:pStyle w:val="Textbody"/>
        <w:spacing w:line="240" w:lineRule="auto"/>
        <w:rPr/>
      </w:pPr>
      <w:r>
        <w:t xml:space="preserve">Lorsqu’une classe dérive d’une classe de base, les méthodes virtuelles qui seront surchargées par cette classe fille pourront, à l’exécution, être correctement appelées, même si le type du </w:t>
      </w:r>
      <w:r>
        <w:t>pointeur  qui</w:t>
      </w:r>
      <w:r>
        <w:t xml:space="preserve"> pointe sur l’objet est du type de la classe de base.</w:t>
      </w:r>
    </w:p>
    <w:p w14:paraId="0000014A">
      <w:pPr>
        <w:pStyle w:val="Textbody"/>
        <w:spacing w:line="240" w:lineRule="auto"/>
        <w:rPr/>
      </w:pPr>
      <w:r>
        <w:t xml:space="preserve">Concrètement si l’on considère les classes </w:t>
      </w:r>
      <w:r>
        <w:t>ClasseDeBase</w:t>
      </w:r>
      <w:r>
        <w:t xml:space="preserve"> et </w:t>
      </w:r>
      <w:r>
        <w:t>ClasseDerive</w:t>
      </w:r>
      <w:r>
        <w:t xml:space="preserve"> décrites </w:t>
      </w:r>
      <w:r>
        <w:t>si</w:t>
      </w:r>
      <w:r>
        <w:t xml:space="preserve"> dessous</w:t>
      </w:r>
    </w:p>
    <w:p w14:paraId="0000014B">
      <w:pPr>
        <w:pStyle w:val="Codeetcommandes"/>
        <w:ind w:left="0"/>
        <w:rPr>
          <w:sz w:val="18"/>
          <w:szCs w:val="18"/>
          <w:lang w:val="en-US"/>
        </w:rPr>
      </w:pPr>
      <w:r>
        <w:rPr>
          <w:sz w:val="18"/>
          <w:szCs w:val="18"/>
          <w:lang w:val="en-US"/>
        </w:rPr>
        <w:t>#include &lt;iostream&gt;</w:t>
      </w:r>
      <w:r>
        <w:rPr>
          <w:sz w:val="18"/>
          <w:szCs w:val="18"/>
          <w:lang w:val="en-US"/>
        </w:rPr>
        <w:br w:type="textWrapping"/>
      </w:r>
      <w:r>
        <w:rPr>
          <w:sz w:val="18"/>
          <w:szCs w:val="18"/>
          <w:lang w:val="en-US"/>
        </w:rPr>
        <w:br w:type="textWrapping"/>
      </w:r>
      <w:r>
        <w:rPr>
          <w:sz w:val="18"/>
          <w:szCs w:val="18"/>
          <w:lang w:val="en-US"/>
        </w:rPr>
        <w:t>using namespace std;</w:t>
      </w:r>
      <w:r>
        <w:rPr>
          <w:sz w:val="18"/>
          <w:szCs w:val="18"/>
          <w:lang w:val="en-US"/>
        </w:rPr>
        <w:br w:type="textWrapping"/>
      </w:r>
      <w:r>
        <w:rPr>
          <w:sz w:val="18"/>
          <w:szCs w:val="18"/>
          <w:lang w:val="en-US"/>
        </w:rPr>
        <w:br w:type="textWrapping"/>
      </w:r>
      <w:r>
        <w:rPr>
          <w:sz w:val="18"/>
          <w:szCs w:val="18"/>
          <w:lang w:val="en-US"/>
        </w:rPr>
        <w:t xml:space="preserve">class </w:t>
      </w:r>
      <w:r>
        <w:rPr>
          <w:sz w:val="18"/>
          <w:szCs w:val="18"/>
          <w:lang w:val="en-US"/>
        </w:rPr>
        <w:t>ClasseDeBase</w:t>
      </w:r>
      <w:r>
        <w:rPr>
          <w:sz w:val="18"/>
          <w:szCs w:val="18"/>
          <w:lang w:val="en-US"/>
        </w:rPr>
        <w:t xml:space="preserve"> {</w:t>
      </w:r>
      <w:r>
        <w:rPr>
          <w:sz w:val="18"/>
          <w:szCs w:val="18"/>
          <w:lang w:val="en-US"/>
        </w:rPr>
        <w:br w:type="textWrapping"/>
      </w:r>
      <w:r>
        <w:rPr>
          <w:sz w:val="18"/>
          <w:szCs w:val="18"/>
          <w:lang w:val="en-US"/>
        </w:rPr>
        <w:t>public:</w:t>
      </w:r>
      <w:r>
        <w:rPr>
          <w:sz w:val="18"/>
          <w:szCs w:val="18"/>
          <w:lang w:val="en-US"/>
        </w:rPr>
        <w:br w:type="textWrapping"/>
      </w:r>
      <w:bookmarkStart w:id="23" w:name="__DdeLink__3727_2294494703"/>
      <w:r>
        <w:rPr>
          <w:sz w:val="18"/>
          <w:szCs w:val="18"/>
          <w:lang w:val="en-US"/>
        </w:rPr>
        <w:t xml:space="preserve">     </w:t>
      </w:r>
      <w:bookmarkEnd w:id="23"/>
      <w:r>
        <w:rPr>
          <w:sz w:val="18"/>
          <w:szCs w:val="18"/>
          <w:lang w:val="en-US"/>
        </w:rPr>
        <w:t>ClasseDeBase</w:t>
      </w:r>
      <w:r>
        <w:rPr>
          <w:sz w:val="18"/>
          <w:szCs w:val="18"/>
          <w:lang w:val="en-US"/>
        </w:rPr>
        <w:t xml:space="preserve">() { </w:t>
      </w:r>
      <w:r>
        <w:rPr>
          <w:sz w:val="18"/>
          <w:szCs w:val="18"/>
          <w:lang w:val="en-US"/>
        </w:rPr>
        <w:t>compteur</w:t>
      </w:r>
      <w:r>
        <w:rPr>
          <w:sz w:val="18"/>
          <w:szCs w:val="18"/>
          <w:lang w:val="en-US"/>
        </w:rPr>
        <w:t>=0; }</w:t>
      </w:r>
      <w:r>
        <w:rPr>
          <w:sz w:val="18"/>
          <w:szCs w:val="18"/>
          <w:lang w:val="en-US"/>
        </w:rPr>
        <w:br w:type="textWrapping"/>
      </w:r>
      <w:r>
        <w:rPr>
          <w:sz w:val="18"/>
          <w:szCs w:val="18"/>
          <w:lang w:val="en-US"/>
        </w:rPr>
        <w:t xml:space="preserve">     void Add(int </w:t>
      </w:r>
      <w:r>
        <w:rPr>
          <w:sz w:val="18"/>
          <w:szCs w:val="18"/>
          <w:lang w:val="en-US"/>
        </w:rPr>
        <w:t>i</w:t>
      </w:r>
      <w:r>
        <w:rPr>
          <w:sz w:val="18"/>
          <w:szCs w:val="18"/>
          <w:lang w:val="en-US"/>
        </w:rPr>
        <w:t xml:space="preserve">) { </w:t>
      </w:r>
      <w:r>
        <w:rPr>
          <w:sz w:val="18"/>
          <w:szCs w:val="18"/>
          <w:lang w:val="en-US"/>
        </w:rPr>
        <w:t>compteur</w:t>
      </w:r>
      <w:r>
        <w:rPr>
          <w:sz w:val="18"/>
          <w:szCs w:val="18"/>
          <w:lang w:val="en-US"/>
        </w:rPr>
        <w:t>+=</w:t>
      </w:r>
      <w:r>
        <w:rPr>
          <w:sz w:val="18"/>
          <w:szCs w:val="18"/>
          <w:lang w:val="en-US"/>
        </w:rPr>
        <w:t>i</w:t>
      </w:r>
      <w:r>
        <w:rPr>
          <w:sz w:val="18"/>
          <w:szCs w:val="18"/>
          <w:lang w:val="en-US"/>
        </w:rPr>
        <w:t>; }</w:t>
      </w:r>
      <w:r>
        <w:rPr>
          <w:sz w:val="18"/>
          <w:szCs w:val="18"/>
          <w:lang w:val="en-US"/>
        </w:rPr>
        <w:br w:type="textWrapping"/>
      </w:r>
      <w:r>
        <w:rPr>
          <w:sz w:val="18"/>
          <w:szCs w:val="18"/>
          <w:lang w:val="en-US"/>
        </w:rPr>
        <w:t xml:space="preserve">     virtual void </w:t>
      </w:r>
      <w:r>
        <w:rPr>
          <w:sz w:val="18"/>
          <w:szCs w:val="18"/>
          <w:lang w:val="en-US"/>
        </w:rPr>
        <w:t>ToString</w:t>
      </w:r>
      <w:r>
        <w:rPr>
          <w:sz w:val="18"/>
          <w:szCs w:val="18"/>
          <w:lang w:val="en-US"/>
        </w:rPr>
        <w:t xml:space="preserve">() { </w:t>
      </w:r>
      <w:r>
        <w:rPr>
          <w:sz w:val="18"/>
          <w:szCs w:val="18"/>
          <w:lang w:val="en-US"/>
        </w:rPr>
        <w:t>cout</w:t>
      </w:r>
      <w:r>
        <w:rPr>
          <w:sz w:val="18"/>
          <w:szCs w:val="18"/>
          <w:lang w:val="en-US"/>
        </w:rPr>
        <w:t>&lt;&lt;"</w:t>
      </w:r>
      <w:r>
        <w:rPr>
          <w:sz w:val="18"/>
          <w:szCs w:val="18"/>
          <w:lang w:val="en-US"/>
        </w:rPr>
        <w:t>ClasseDeBase</w:t>
      </w:r>
      <w:r>
        <w:rPr>
          <w:sz w:val="18"/>
          <w:szCs w:val="18"/>
          <w:lang w:val="en-US"/>
        </w:rPr>
        <w:t>: "&lt;&lt;</w:t>
      </w:r>
      <w:r>
        <w:rPr>
          <w:sz w:val="18"/>
          <w:szCs w:val="18"/>
          <w:lang w:val="en-US"/>
        </w:rPr>
        <w:t>compteur</w:t>
      </w:r>
      <w:r>
        <w:rPr>
          <w:sz w:val="18"/>
          <w:szCs w:val="18"/>
          <w:lang w:val="en-US"/>
        </w:rPr>
        <w:t>&lt;&lt;</w:t>
      </w:r>
      <w:r>
        <w:rPr>
          <w:sz w:val="18"/>
          <w:szCs w:val="18"/>
          <w:lang w:val="en-US"/>
        </w:rPr>
        <w:t>endl</w:t>
      </w:r>
      <w:r>
        <w:rPr>
          <w:sz w:val="18"/>
          <w:szCs w:val="18"/>
          <w:lang w:val="en-US"/>
        </w:rPr>
        <w:t>; }</w:t>
      </w:r>
      <w:r>
        <w:rPr>
          <w:sz w:val="18"/>
          <w:szCs w:val="18"/>
          <w:lang w:val="en-US"/>
        </w:rPr>
        <w:br w:type="textWrapping"/>
      </w:r>
      <w:r>
        <w:rPr>
          <w:sz w:val="18"/>
          <w:szCs w:val="18"/>
          <w:lang w:val="en-US"/>
        </w:rPr>
        <w:br w:type="textWrapping"/>
      </w:r>
      <w:r>
        <w:rPr>
          <w:sz w:val="18"/>
          <w:szCs w:val="18"/>
          <w:lang w:val="en-US"/>
        </w:rPr>
        <w:t>protected:</w:t>
      </w:r>
      <w:r>
        <w:rPr>
          <w:sz w:val="18"/>
          <w:szCs w:val="18"/>
          <w:lang w:val="en-US"/>
        </w:rPr>
        <w:br w:type="textWrapping"/>
      </w:r>
      <w:r>
        <w:rPr>
          <w:sz w:val="18"/>
          <w:szCs w:val="18"/>
          <w:lang w:val="en-US"/>
        </w:rPr>
        <w:t xml:space="preserve">     int </w:t>
      </w:r>
      <w:r>
        <w:rPr>
          <w:sz w:val="18"/>
          <w:szCs w:val="18"/>
          <w:lang w:val="en-US"/>
        </w:rPr>
        <w:t>compteur</w:t>
      </w:r>
      <w:r>
        <w:rPr>
          <w:sz w:val="18"/>
          <w:szCs w:val="18"/>
          <w:lang w:val="en-US"/>
        </w:rPr>
        <w:t>;</w:t>
      </w:r>
      <w:r>
        <w:rPr>
          <w:sz w:val="18"/>
          <w:szCs w:val="18"/>
          <w:lang w:val="en-US"/>
        </w:rPr>
        <w:br w:type="textWrapping"/>
      </w:r>
      <w:r>
        <w:rPr>
          <w:sz w:val="18"/>
          <w:szCs w:val="18"/>
          <w:lang w:val="en-US"/>
        </w:rPr>
        <w:t>};</w:t>
      </w:r>
      <w:r>
        <w:rPr>
          <w:sz w:val="18"/>
          <w:szCs w:val="18"/>
          <w:lang w:val="en-US"/>
        </w:rPr>
        <w:br w:type="textWrapping"/>
      </w:r>
      <w:r>
        <w:rPr>
          <w:sz w:val="18"/>
          <w:szCs w:val="18"/>
          <w:lang w:val="en-US"/>
        </w:rPr>
        <w:br w:type="textWrapping"/>
      </w:r>
      <w:r>
        <w:rPr>
          <w:sz w:val="18"/>
          <w:szCs w:val="18"/>
          <w:lang w:val="en-US"/>
        </w:rPr>
        <w:t xml:space="preserve">class </w:t>
      </w:r>
      <w:r>
        <w:rPr>
          <w:sz w:val="18"/>
          <w:szCs w:val="18"/>
          <w:lang w:val="en-US"/>
        </w:rPr>
        <w:t>ClasseDerive</w:t>
      </w:r>
      <w:r>
        <w:rPr>
          <w:sz w:val="18"/>
          <w:szCs w:val="18"/>
          <w:lang w:val="en-US"/>
        </w:rPr>
        <w:t xml:space="preserve"> : public </w:t>
      </w:r>
      <w:r>
        <w:rPr>
          <w:sz w:val="18"/>
          <w:szCs w:val="18"/>
          <w:lang w:val="en-US"/>
        </w:rPr>
        <w:t>ClasseDeBase</w:t>
      </w:r>
      <w:r>
        <w:rPr>
          <w:sz w:val="18"/>
          <w:szCs w:val="18"/>
          <w:lang w:val="en-US"/>
        </w:rPr>
        <w:t xml:space="preserve"> {</w:t>
      </w:r>
      <w:r>
        <w:rPr>
          <w:sz w:val="18"/>
          <w:szCs w:val="18"/>
          <w:lang w:val="en-US"/>
        </w:rPr>
        <w:br w:type="textWrapping"/>
      </w:r>
      <w:r>
        <w:rPr>
          <w:sz w:val="18"/>
          <w:szCs w:val="18"/>
          <w:lang w:val="en-US"/>
        </w:rPr>
        <w:t>public:</w:t>
      </w:r>
      <w:r>
        <w:rPr>
          <w:sz w:val="18"/>
          <w:szCs w:val="18"/>
          <w:lang w:val="en-US"/>
        </w:rPr>
        <w:br w:type="textWrapping"/>
      </w:r>
      <w:r>
        <w:rPr>
          <w:sz w:val="18"/>
          <w:szCs w:val="18"/>
          <w:lang w:val="en-US"/>
        </w:rPr>
        <w:t>ClasseDerive</w:t>
      </w:r>
      <w:r>
        <w:rPr>
          <w:sz w:val="18"/>
          <w:szCs w:val="18"/>
          <w:lang w:val="en-US"/>
        </w:rPr>
        <w:t>() {</w:t>
      </w:r>
      <w:r>
        <w:rPr>
          <w:sz w:val="18"/>
          <w:szCs w:val="18"/>
          <w:lang w:val="en-US"/>
        </w:rPr>
        <w:t>compteurSpecifique</w:t>
      </w:r>
      <w:r>
        <w:rPr>
          <w:sz w:val="18"/>
          <w:szCs w:val="18"/>
          <w:lang w:val="en-US"/>
        </w:rPr>
        <w:t>=0;}</w:t>
      </w:r>
      <w:r>
        <w:rPr>
          <w:sz w:val="18"/>
          <w:szCs w:val="18"/>
          <w:lang w:val="en-US"/>
        </w:rPr>
        <w:br w:type="textWrapping"/>
      </w:r>
      <w:r>
        <w:rPr>
          <w:sz w:val="18"/>
          <w:szCs w:val="18"/>
          <w:lang w:val="en-US"/>
        </w:rPr>
        <w:t xml:space="preserve">void Add(int </w:t>
      </w:r>
      <w:r>
        <w:rPr>
          <w:sz w:val="18"/>
          <w:szCs w:val="18"/>
          <w:lang w:val="en-US"/>
        </w:rPr>
        <w:t>i</w:t>
      </w:r>
      <w:r>
        <w:rPr>
          <w:sz w:val="18"/>
          <w:szCs w:val="18"/>
          <w:lang w:val="en-US"/>
        </w:rPr>
        <w:t xml:space="preserve">) { </w:t>
      </w:r>
      <w:r>
        <w:rPr>
          <w:sz w:val="18"/>
          <w:szCs w:val="18"/>
          <w:lang w:val="en-US"/>
        </w:rPr>
        <w:t>compteurSpecifique</w:t>
      </w:r>
      <w:r>
        <w:rPr>
          <w:sz w:val="18"/>
          <w:szCs w:val="18"/>
          <w:lang w:val="en-US"/>
        </w:rPr>
        <w:t>+=</w:t>
      </w:r>
      <w:r>
        <w:rPr>
          <w:sz w:val="18"/>
          <w:szCs w:val="18"/>
          <w:lang w:val="en-US"/>
        </w:rPr>
        <w:t>i</w:t>
      </w:r>
      <w:r>
        <w:rPr>
          <w:sz w:val="18"/>
          <w:szCs w:val="18"/>
          <w:lang w:val="en-US"/>
        </w:rPr>
        <w:t>; }</w:t>
      </w:r>
      <w:r>
        <w:rPr>
          <w:sz w:val="18"/>
          <w:szCs w:val="18"/>
          <w:lang w:val="en-US"/>
        </w:rPr>
        <w:br w:type="textWrapping"/>
      </w:r>
      <w:r>
        <w:rPr>
          <w:sz w:val="18"/>
          <w:szCs w:val="18"/>
          <w:lang w:val="en-US"/>
        </w:rPr>
        <w:t xml:space="preserve">void </w:t>
      </w:r>
      <w:r>
        <w:rPr>
          <w:sz w:val="18"/>
          <w:szCs w:val="18"/>
          <w:lang w:val="en-US"/>
        </w:rPr>
        <w:t>ToString</w:t>
      </w:r>
      <w:r>
        <w:rPr>
          <w:sz w:val="18"/>
          <w:szCs w:val="18"/>
          <w:lang w:val="en-US"/>
        </w:rPr>
        <w:t xml:space="preserve">() { </w:t>
      </w:r>
      <w:r>
        <w:rPr>
          <w:sz w:val="18"/>
          <w:szCs w:val="18"/>
          <w:lang w:val="en-US"/>
        </w:rPr>
        <w:br w:type="textWrapping"/>
      </w:r>
      <w:r>
        <w:rPr>
          <w:sz w:val="18"/>
          <w:szCs w:val="18"/>
          <w:lang w:val="en-US"/>
        </w:rPr>
        <w:t xml:space="preserve">     </w:t>
      </w:r>
      <w:r>
        <w:rPr>
          <w:sz w:val="18"/>
          <w:szCs w:val="18"/>
          <w:lang w:val="en-US"/>
        </w:rPr>
        <w:t>cout</w:t>
      </w:r>
      <w:r>
        <w:rPr>
          <w:sz w:val="18"/>
          <w:szCs w:val="18"/>
          <w:lang w:val="en-US"/>
        </w:rPr>
        <w:t>&lt;&lt;"</w:t>
      </w:r>
      <w:r>
        <w:rPr>
          <w:sz w:val="18"/>
          <w:szCs w:val="18"/>
          <w:lang w:val="en-US"/>
        </w:rPr>
        <w:t>ClasseDerive</w:t>
      </w:r>
      <w:r>
        <w:rPr>
          <w:sz w:val="18"/>
          <w:szCs w:val="18"/>
          <w:lang w:val="en-US"/>
        </w:rPr>
        <w:t>: "&lt;&lt;</w:t>
      </w:r>
      <w:r>
        <w:rPr>
          <w:sz w:val="18"/>
          <w:szCs w:val="18"/>
          <w:lang w:val="en-US"/>
        </w:rPr>
        <w:t>compteurSpecifique</w:t>
      </w:r>
      <w:r>
        <w:rPr>
          <w:sz w:val="18"/>
          <w:szCs w:val="18"/>
          <w:lang w:val="en-US"/>
        </w:rPr>
        <w:t xml:space="preserve">&lt;&lt;" </w:t>
      </w:r>
      <w:r>
        <w:rPr>
          <w:sz w:val="18"/>
          <w:szCs w:val="18"/>
          <w:lang w:val="en-US"/>
        </w:rPr>
        <w:t>Compteur</w:t>
      </w:r>
      <w:r>
        <w:rPr>
          <w:sz w:val="18"/>
          <w:szCs w:val="18"/>
          <w:lang w:val="en-US"/>
        </w:rPr>
        <w:t xml:space="preserve"> de base=" &lt;&lt;                                                                                                                                                     </w:t>
      </w:r>
      <w:r>
        <w:rPr>
          <w:sz w:val="18"/>
          <w:szCs w:val="18"/>
          <w:lang w:val="en-US"/>
        </w:rPr>
        <w:tab/>
        <w:t xml:space="preserve">        </w:t>
      </w:r>
      <w:r>
        <w:rPr>
          <w:sz w:val="18"/>
          <w:szCs w:val="18"/>
          <w:lang w:val="en-US"/>
        </w:rPr>
        <w:t>compteur</w:t>
      </w:r>
      <w:r>
        <w:rPr>
          <w:sz w:val="18"/>
          <w:szCs w:val="18"/>
          <w:lang w:val="en-US"/>
        </w:rPr>
        <w:t>&lt;&lt;</w:t>
      </w:r>
      <w:r>
        <w:rPr>
          <w:sz w:val="18"/>
          <w:szCs w:val="18"/>
          <w:lang w:val="en-US"/>
        </w:rPr>
        <w:t>endl</w:t>
      </w:r>
      <w:r>
        <w:rPr>
          <w:sz w:val="18"/>
          <w:szCs w:val="18"/>
          <w:lang w:val="en-US"/>
        </w:rPr>
        <w:t>; }</w:t>
      </w:r>
      <w:r>
        <w:rPr>
          <w:sz w:val="18"/>
          <w:szCs w:val="18"/>
          <w:lang w:val="en-US"/>
        </w:rPr>
        <w:br w:type="textWrapping"/>
      </w:r>
      <w:r>
        <w:rPr>
          <w:sz w:val="18"/>
          <w:szCs w:val="18"/>
          <w:lang w:val="en-US"/>
        </w:rPr>
        <w:br w:type="textWrapping"/>
      </w:r>
      <w:r>
        <w:rPr>
          <w:sz w:val="18"/>
          <w:szCs w:val="18"/>
          <w:lang w:val="en-US"/>
        </w:rPr>
        <w:t>protected:</w:t>
      </w:r>
      <w:r>
        <w:rPr>
          <w:sz w:val="18"/>
          <w:szCs w:val="18"/>
          <w:lang w:val="en-US"/>
        </w:rPr>
        <w:br w:type="textWrapping"/>
      </w:r>
      <w:r>
        <w:rPr>
          <w:sz w:val="18"/>
          <w:szCs w:val="18"/>
          <w:lang w:val="en-US"/>
        </w:rPr>
        <w:t xml:space="preserve">     int </w:t>
      </w:r>
      <w:r>
        <w:rPr>
          <w:sz w:val="18"/>
          <w:szCs w:val="18"/>
          <w:lang w:val="en-US"/>
        </w:rPr>
        <w:t>compteurSpecifique</w:t>
      </w:r>
      <w:r>
        <w:rPr>
          <w:sz w:val="18"/>
          <w:szCs w:val="18"/>
          <w:lang w:val="en-US"/>
        </w:rPr>
        <w:t>;</w:t>
      </w:r>
      <w:r>
        <w:rPr>
          <w:sz w:val="18"/>
          <w:szCs w:val="18"/>
          <w:lang w:val="en-US"/>
        </w:rPr>
        <w:br w:type="textWrapping"/>
      </w:r>
      <w:r>
        <w:rPr>
          <w:sz w:val="18"/>
          <w:szCs w:val="18"/>
          <w:lang w:val="en-US"/>
        </w:rPr>
        <w:t>};</w:t>
      </w:r>
      <w:r>
        <w:rPr>
          <w:sz w:val="18"/>
          <w:szCs w:val="18"/>
          <w:lang w:val="en-US"/>
        </w:rPr>
        <w:br w:type="textWrapping"/>
      </w:r>
      <w:r>
        <w:rPr>
          <w:sz w:val="18"/>
          <w:szCs w:val="18"/>
          <w:lang w:val="en-US"/>
        </w:rPr>
        <w:t xml:space="preserve">int main(int </w:t>
      </w:r>
      <w:r>
        <w:rPr>
          <w:sz w:val="18"/>
          <w:szCs w:val="18"/>
          <w:lang w:val="en-US"/>
        </w:rPr>
        <w:t>argc</w:t>
      </w:r>
      <w:r>
        <w:rPr>
          <w:sz w:val="18"/>
          <w:szCs w:val="18"/>
          <w:lang w:val="en-US"/>
        </w:rPr>
        <w:t xml:space="preserve">, char** </w:t>
      </w:r>
      <w:r>
        <w:rPr>
          <w:sz w:val="18"/>
          <w:szCs w:val="18"/>
          <w:lang w:val="en-US"/>
        </w:rPr>
        <w:t>argv</w:t>
      </w:r>
      <w:r>
        <w:rPr>
          <w:sz w:val="18"/>
          <w:szCs w:val="18"/>
          <w:lang w:val="en-US"/>
        </w:rPr>
        <w:t>) {</w:t>
      </w:r>
      <w:r>
        <w:rPr>
          <w:sz w:val="18"/>
          <w:szCs w:val="18"/>
          <w:lang w:val="en-US"/>
        </w:rPr>
        <w:br w:type="textWrapping"/>
      </w:r>
      <w:r>
        <w:rPr>
          <w:sz w:val="18"/>
          <w:szCs w:val="18"/>
          <w:lang w:val="en-US"/>
        </w:rPr>
        <w:t xml:space="preserve">     </w:t>
      </w:r>
      <w:r>
        <w:rPr>
          <w:sz w:val="18"/>
          <w:szCs w:val="18"/>
          <w:lang w:val="en-US"/>
        </w:rPr>
        <w:t>ClasseDeBase</w:t>
      </w:r>
      <w:r>
        <w:rPr>
          <w:sz w:val="18"/>
          <w:szCs w:val="18"/>
          <w:lang w:val="en-US"/>
        </w:rPr>
        <w:t xml:space="preserve"> base;</w:t>
      </w:r>
      <w:r>
        <w:rPr>
          <w:sz w:val="18"/>
          <w:szCs w:val="18"/>
          <w:lang w:val="en-US"/>
        </w:rPr>
        <w:br w:type="textWrapping"/>
      </w:r>
      <w:r>
        <w:rPr>
          <w:sz w:val="18"/>
          <w:szCs w:val="18"/>
          <w:lang w:val="en-US"/>
        </w:rPr>
        <w:t xml:space="preserve">     </w:t>
      </w:r>
      <w:r>
        <w:rPr>
          <w:sz w:val="18"/>
          <w:szCs w:val="18"/>
          <w:lang w:val="en-US"/>
        </w:rPr>
        <w:t>ClasseDeBase</w:t>
      </w:r>
      <w:r>
        <w:rPr>
          <w:sz w:val="18"/>
          <w:szCs w:val="18"/>
          <w:lang w:val="en-US"/>
        </w:rPr>
        <w:t xml:space="preserve"> *</w:t>
      </w:r>
      <w:r>
        <w:rPr>
          <w:sz w:val="18"/>
          <w:szCs w:val="18"/>
          <w:lang w:val="en-US"/>
        </w:rPr>
        <w:t>ptrBase</w:t>
      </w:r>
      <w:r>
        <w:rPr>
          <w:sz w:val="18"/>
          <w:szCs w:val="18"/>
          <w:lang w:val="en-US"/>
        </w:rPr>
        <w:t>;</w:t>
      </w:r>
      <w:r>
        <w:rPr>
          <w:sz w:val="18"/>
          <w:szCs w:val="18"/>
          <w:lang w:val="en-US"/>
        </w:rPr>
        <w:br w:type="textWrapping"/>
      </w:r>
      <w:r>
        <w:rPr>
          <w:sz w:val="18"/>
          <w:szCs w:val="18"/>
          <w:lang w:val="en-US"/>
        </w:rPr>
        <w:t xml:space="preserve">     </w:t>
      </w:r>
      <w:r>
        <w:rPr>
          <w:sz w:val="18"/>
          <w:szCs w:val="18"/>
          <w:lang w:val="en-US"/>
        </w:rPr>
        <w:t>ClasseDerive</w:t>
      </w:r>
      <w:r>
        <w:rPr>
          <w:sz w:val="18"/>
          <w:szCs w:val="18"/>
          <w:lang w:val="en-US"/>
        </w:rPr>
        <w:t xml:space="preserve"> derive;</w:t>
      </w:r>
      <w:r>
        <w:rPr>
          <w:sz w:val="18"/>
          <w:szCs w:val="18"/>
          <w:lang w:val="en-US"/>
        </w:rPr>
        <w:br w:type="textWrapping"/>
      </w:r>
      <w:r>
        <w:rPr>
          <w:sz w:val="18"/>
          <w:szCs w:val="18"/>
          <w:lang w:val="en-US"/>
        </w:rPr>
        <w:br w:type="textWrapping"/>
      </w:r>
      <w:r>
        <w:rPr>
          <w:sz w:val="18"/>
          <w:szCs w:val="18"/>
          <w:lang w:val="en-US"/>
        </w:rPr>
        <w:t xml:space="preserve">     </w:t>
      </w:r>
      <w:r>
        <w:rPr>
          <w:sz w:val="18"/>
          <w:szCs w:val="18"/>
          <w:lang w:val="en-US"/>
        </w:rPr>
        <w:t>ptrBase</w:t>
      </w:r>
      <w:r>
        <w:rPr>
          <w:sz w:val="18"/>
          <w:szCs w:val="18"/>
          <w:lang w:val="en-US"/>
        </w:rPr>
        <w:t xml:space="preserve"> = new </w:t>
      </w:r>
      <w:r>
        <w:rPr>
          <w:sz w:val="18"/>
          <w:szCs w:val="18"/>
          <w:lang w:val="en-US"/>
        </w:rPr>
        <w:t>ClasseDerive</w:t>
      </w:r>
      <w:r>
        <w:rPr>
          <w:sz w:val="18"/>
          <w:szCs w:val="18"/>
          <w:lang w:val="en-US"/>
        </w:rPr>
        <w:t>();</w:t>
      </w:r>
      <w:r>
        <w:rPr>
          <w:sz w:val="18"/>
          <w:szCs w:val="18"/>
          <w:lang w:val="en-US"/>
        </w:rPr>
        <w:br w:type="textWrapping"/>
      </w:r>
      <w:r>
        <w:rPr>
          <w:sz w:val="18"/>
          <w:szCs w:val="18"/>
          <w:lang w:val="en-US"/>
        </w:rPr>
        <w:br w:type="textWrapping"/>
      </w:r>
      <w:r>
        <w:rPr>
          <w:sz w:val="18"/>
          <w:szCs w:val="18"/>
          <w:lang w:val="en-US"/>
        </w:rPr>
        <w:t xml:space="preserve">     </w:t>
      </w:r>
      <w:r>
        <w:rPr>
          <w:sz w:val="18"/>
          <w:szCs w:val="18"/>
          <w:lang w:val="en-US"/>
        </w:rPr>
        <w:t>base.Add</w:t>
      </w:r>
      <w:r>
        <w:rPr>
          <w:sz w:val="18"/>
          <w:szCs w:val="18"/>
          <w:lang w:val="en-US"/>
        </w:rPr>
        <w:t>(1);</w:t>
      </w:r>
      <w:r>
        <w:rPr>
          <w:sz w:val="18"/>
          <w:szCs w:val="18"/>
          <w:lang w:val="en-US"/>
        </w:rPr>
        <w:br w:type="textWrapping"/>
      </w:r>
      <w:r>
        <w:rPr>
          <w:sz w:val="18"/>
          <w:szCs w:val="18"/>
          <w:lang w:val="en-US"/>
        </w:rPr>
        <w:t xml:space="preserve">     </w:t>
      </w:r>
      <w:r>
        <w:rPr>
          <w:sz w:val="18"/>
          <w:szCs w:val="18"/>
          <w:lang w:val="en-US"/>
        </w:rPr>
        <w:t>derive.Add</w:t>
      </w:r>
      <w:r>
        <w:rPr>
          <w:sz w:val="18"/>
          <w:szCs w:val="18"/>
          <w:lang w:val="en-US"/>
        </w:rPr>
        <w:t>(2);</w:t>
      </w:r>
      <w:r>
        <w:rPr>
          <w:sz w:val="18"/>
          <w:szCs w:val="18"/>
          <w:lang w:val="en-US"/>
        </w:rPr>
        <w:br w:type="textWrapping"/>
      </w:r>
      <w:r>
        <w:rPr>
          <w:sz w:val="18"/>
          <w:szCs w:val="18"/>
          <w:lang w:val="en-US"/>
        </w:rPr>
        <w:t xml:space="preserve">     </w:t>
      </w:r>
      <w:r>
        <w:rPr>
          <w:sz w:val="18"/>
          <w:szCs w:val="18"/>
          <w:lang w:val="en-US"/>
        </w:rPr>
        <w:t>ptrBase</w:t>
      </w:r>
      <w:r>
        <w:rPr>
          <w:sz w:val="18"/>
          <w:szCs w:val="18"/>
          <w:lang w:val="en-US"/>
        </w:rPr>
        <w:t>-&gt;Add(3);</w:t>
      </w:r>
      <w:r>
        <w:rPr>
          <w:sz w:val="18"/>
          <w:szCs w:val="18"/>
          <w:lang w:val="en-US"/>
        </w:rPr>
        <w:br w:type="textWrapping"/>
      </w:r>
      <w:r>
        <w:rPr>
          <w:sz w:val="18"/>
          <w:szCs w:val="18"/>
          <w:lang w:val="en-US"/>
        </w:rPr>
        <w:br w:type="textWrapping"/>
      </w:r>
      <w:r>
        <w:rPr>
          <w:sz w:val="18"/>
          <w:szCs w:val="18"/>
          <w:lang w:val="en-US"/>
        </w:rPr>
        <w:t xml:space="preserve">     </w:t>
      </w:r>
      <w:r>
        <w:rPr>
          <w:sz w:val="18"/>
          <w:szCs w:val="18"/>
          <w:lang w:val="en-US"/>
        </w:rPr>
        <w:t>base.ToString</w:t>
      </w:r>
      <w:r>
        <w:rPr>
          <w:sz w:val="18"/>
          <w:szCs w:val="18"/>
          <w:lang w:val="en-US"/>
        </w:rPr>
        <w:t>();</w:t>
      </w:r>
      <w:r>
        <w:rPr>
          <w:sz w:val="18"/>
          <w:szCs w:val="18"/>
          <w:lang w:val="en-US"/>
        </w:rPr>
        <w:br w:type="textWrapping"/>
      </w:r>
      <w:r>
        <w:rPr>
          <w:sz w:val="18"/>
          <w:szCs w:val="18"/>
          <w:lang w:val="en-US"/>
        </w:rPr>
        <w:t xml:space="preserve">     </w:t>
      </w:r>
      <w:r>
        <w:rPr>
          <w:sz w:val="18"/>
          <w:szCs w:val="18"/>
          <w:lang w:val="en-US"/>
        </w:rPr>
        <w:t>derive.ToString</w:t>
      </w:r>
      <w:r>
        <w:rPr>
          <w:sz w:val="18"/>
          <w:szCs w:val="18"/>
          <w:lang w:val="en-US"/>
        </w:rPr>
        <w:t>();</w:t>
      </w:r>
      <w:r>
        <w:rPr>
          <w:sz w:val="18"/>
          <w:szCs w:val="18"/>
          <w:lang w:val="en-US"/>
        </w:rPr>
        <w:br w:type="textWrapping"/>
      </w:r>
      <w:r>
        <w:rPr>
          <w:sz w:val="18"/>
          <w:szCs w:val="18"/>
          <w:lang w:val="en-US"/>
        </w:rPr>
        <w:t xml:space="preserve">     </w:t>
      </w:r>
      <w:r>
        <w:rPr>
          <w:sz w:val="18"/>
          <w:szCs w:val="18"/>
          <w:lang w:val="en-US"/>
        </w:rPr>
        <w:t>ptrBase</w:t>
      </w:r>
      <w:r>
        <w:rPr>
          <w:sz w:val="18"/>
          <w:szCs w:val="18"/>
          <w:lang w:val="en-US"/>
        </w:rPr>
        <w:t>-&gt;</w:t>
      </w:r>
      <w:r>
        <w:rPr>
          <w:sz w:val="18"/>
          <w:szCs w:val="18"/>
          <w:lang w:val="en-US"/>
        </w:rPr>
        <w:t>ToString</w:t>
      </w:r>
      <w:r>
        <w:rPr>
          <w:sz w:val="18"/>
          <w:szCs w:val="18"/>
          <w:lang w:val="en-US"/>
        </w:rPr>
        <w:t>();</w:t>
      </w:r>
      <w:r>
        <w:rPr>
          <w:sz w:val="18"/>
          <w:szCs w:val="18"/>
          <w:lang w:val="en-US"/>
        </w:rPr>
        <w:br w:type="textWrapping"/>
      </w:r>
      <w:r>
        <w:rPr>
          <w:sz w:val="18"/>
          <w:szCs w:val="18"/>
          <w:lang w:val="en-US"/>
        </w:rPr>
        <w:t xml:space="preserve">     return 0;</w:t>
      </w:r>
      <w:r>
        <w:rPr>
          <w:sz w:val="18"/>
          <w:szCs w:val="18"/>
          <w:lang w:val="en-US"/>
        </w:rPr>
        <w:br w:type="textWrapping"/>
      </w:r>
      <w:r>
        <w:rPr>
          <w:sz w:val="18"/>
          <w:szCs w:val="18"/>
          <w:lang w:val="en-US"/>
        </w:rPr>
        <w:t>}</w:t>
      </w:r>
    </w:p>
    <w:p w14:paraId="0000014C">
      <w:pPr>
        <w:rPr>
          <w:sz w:val="18"/>
          <w:szCs w:val="18"/>
          <w:lang w:val="en-US"/>
        </w:rPr>
      </w:pPr>
      <w:r>
        <w:rPr>
          <w:sz w:val="18"/>
          <w:szCs w:val="18"/>
          <w:lang w:val="en-US"/>
        </w:rPr>
        <w:br w:type="page"/>
      </w:r>
    </w:p>
    <w:p w14:paraId="0000014D">
      <w:pPr>
        <w:pStyle w:val="Textbody"/>
        <w:spacing w:line="240" w:lineRule="auto"/>
        <w:rPr/>
      </w:pPr>
      <w:r>
        <w:t xml:space="preserve">On voit que les deux classes possèdent une méthode </w:t>
      </w:r>
      <w:r>
        <w:t>Add</w:t>
      </w:r>
      <w:r>
        <w:t xml:space="preserve"> et une méthode </w:t>
      </w:r>
      <w:r>
        <w:t>ToString</w:t>
      </w:r>
      <w:r>
        <w:t xml:space="preserve">. </w:t>
      </w:r>
      <w:r>
        <w:t>ClassDerive</w:t>
      </w:r>
      <w:r>
        <w:t xml:space="preserve"> surcharge les deux méthodes, mais </w:t>
      </w:r>
      <w:r>
        <w:t>ToString</w:t>
      </w:r>
      <w:r>
        <w:t xml:space="preserve"> est une méthode virtuelle dans la classe de base, pas </w:t>
      </w:r>
      <w:r>
        <w:t>Add</w:t>
      </w:r>
      <w:r>
        <w:t>.</w:t>
      </w:r>
    </w:p>
    <w:p w14:paraId="0000014E">
      <w:pPr>
        <w:pStyle w:val="Textbody"/>
        <w:spacing w:line="240" w:lineRule="auto"/>
        <w:rPr/>
      </w:pPr>
      <w:r>
        <w:t xml:space="preserve">Dans </w:t>
      </w:r>
      <w:r>
        <w:t>le main</w:t>
      </w:r>
      <w:r>
        <w:t xml:space="preserve">, on affecte à </w:t>
      </w:r>
      <w:r>
        <w:t>ptrBase</w:t>
      </w:r>
      <w:r>
        <w:t xml:space="preserve"> (qui est de type pointeur sur un objet de type </w:t>
      </w:r>
      <w:r>
        <w:t>ClasseDeBase</w:t>
      </w:r>
      <w:r>
        <w:t xml:space="preserve">) un pointeur de type </w:t>
      </w:r>
      <w:r>
        <w:t>ClasseDerive</w:t>
      </w:r>
      <w:r>
        <w:t xml:space="preserve">. On a le droit vu que </w:t>
      </w:r>
      <w:r>
        <w:t>ClasseDerive</w:t>
      </w:r>
      <w:r>
        <w:t xml:space="preserve"> possède </w:t>
      </w:r>
      <w:r>
        <w:t>ClasseDeBase</w:t>
      </w:r>
      <w:r>
        <w:t xml:space="preserve"> comme classe de base.</w:t>
      </w:r>
    </w:p>
    <w:p w14:paraId="0000014F">
      <w:pPr>
        <w:pStyle w:val="Textbody"/>
        <w:spacing w:line="240" w:lineRule="auto"/>
        <w:rPr/>
      </w:pPr>
      <w:r>
        <w:t xml:space="preserve">Lorsque l’on appelle les méthodes </w:t>
      </w:r>
      <w:r>
        <w:t>Add</w:t>
      </w:r>
      <w:r>
        <w:t xml:space="preserve">, vu qu’elles ne sont pas virtuelles, ce sont les méthodes </w:t>
      </w:r>
      <w:r>
        <w:t>Add</w:t>
      </w:r>
      <w:r>
        <w:t xml:space="preserve"> de </w:t>
      </w:r>
      <w:r>
        <w:t>leurs classes respective</w:t>
      </w:r>
      <w:r>
        <w:t xml:space="preserve"> qui sont appelées (dans le cas de </w:t>
      </w:r>
      <w:r>
        <w:t>ptrBase</w:t>
      </w:r>
      <w:r>
        <w:t xml:space="preserve">, c’est la méthode </w:t>
      </w:r>
      <w:r>
        <w:t>Add</w:t>
      </w:r>
      <w:r>
        <w:t xml:space="preserve"> de la classe </w:t>
      </w:r>
      <w:r>
        <w:t>ClasseDeBase</w:t>
      </w:r>
      <w:r>
        <w:t xml:space="preserve"> qui est appelé, </w:t>
      </w:r>
      <w:r>
        <w:t>ClasseDebase</w:t>
      </w:r>
      <w:r>
        <w:t xml:space="preserve"> étant le type du pointeur). Comme </w:t>
      </w:r>
      <w:r>
        <w:t>Add</w:t>
      </w:r>
      <w:r>
        <w:t xml:space="preserve"> n’est pas virtuelle, on ne remonte pas à la classe à l’origine du pointeur.</w:t>
      </w:r>
    </w:p>
    <w:p w14:paraId="00000150">
      <w:pPr>
        <w:pStyle w:val="Textbody"/>
        <w:spacing w:line="240" w:lineRule="auto"/>
        <w:rPr/>
      </w:pPr>
      <w:r>
        <w:t xml:space="preserve">Lorsque l’on appelle les méthodes </w:t>
      </w:r>
      <w:r>
        <w:t>ToString</w:t>
      </w:r>
      <w:r>
        <w:t xml:space="preserve">, qui sont virtuelles, c’est bien la méthode de la classe à l’origine du pointeur qui sera appelé, peu importe le type du pointeur. Du coup, dans le cas de </w:t>
      </w:r>
      <w:r>
        <w:t>ptrBase</w:t>
      </w:r>
      <w:r>
        <w:t>-&gt;</w:t>
      </w:r>
      <w:r>
        <w:t>ToString</w:t>
      </w:r>
      <w:r>
        <w:t>(</w:t>
      </w:r>
      <w:r>
        <w:t xml:space="preserve">), c’est bien la méthode de la classe </w:t>
      </w:r>
      <w:r>
        <w:t>ClasseDerive</w:t>
      </w:r>
      <w:r>
        <w:t xml:space="preserve"> qui sera appelé, pas celle de </w:t>
      </w:r>
      <w:r>
        <w:t>ClasseDeBase</w:t>
      </w:r>
      <w:r>
        <w:t>, pourtant type du pointeur.</w:t>
      </w:r>
    </w:p>
    <w:p w14:paraId="00000151">
      <w:pPr>
        <w:pStyle w:val="Textbody"/>
        <w:spacing w:line="240" w:lineRule="auto"/>
        <w:rPr/>
      </w:pPr>
      <w:r>
        <w:t>Le résultat à l’écran sera celui-ci :</w:t>
      </w:r>
    </w:p>
    <w:p w14:paraId="00000152">
      <w:pPr>
        <w:pStyle w:val="Codeetcommandes"/>
        <w:ind w:left="0"/>
        <w:rPr/>
      </w:pPr>
      <w:r>
        <w:rPr>
          <w:sz w:val="18"/>
          <w:szCs w:val="18"/>
        </w:rPr>
        <w:t>ClasseDeBase</w:t>
      </w:r>
      <w:r>
        <w:rPr>
          <w:sz w:val="18"/>
          <w:szCs w:val="18"/>
        </w:rPr>
        <w:t>:</w:t>
      </w:r>
      <w:r>
        <w:rPr>
          <w:sz w:val="18"/>
          <w:szCs w:val="18"/>
        </w:rPr>
        <w:t xml:space="preserve"> 1                     ← </w:t>
      </w:r>
      <w:bookmarkStart w:id="24" w:name="__DdeLink__3745_2294494703"/>
      <w:r>
        <w:rPr>
          <w:sz w:val="18"/>
          <w:szCs w:val="18"/>
        </w:rPr>
        <w:t>resultat</w:t>
      </w:r>
      <w:bookmarkEnd w:id="24"/>
      <w:r>
        <w:rPr>
          <w:sz w:val="18"/>
          <w:szCs w:val="18"/>
        </w:rPr>
        <w:t xml:space="preserve"> de </w:t>
      </w:r>
      <w:r>
        <w:rPr>
          <w:sz w:val="18"/>
          <w:szCs w:val="18"/>
        </w:rPr>
        <w:t>base.ToString</w:t>
      </w:r>
      <w:r>
        <w:rPr>
          <w:sz w:val="18"/>
          <w:szCs w:val="18"/>
        </w:rPr>
        <w:t>();</w:t>
      </w:r>
      <w:r>
        <w:rPr>
          <w:sz w:val="18"/>
          <w:szCs w:val="18"/>
        </w:rPr>
        <w:br w:type="textWrapping"/>
      </w:r>
      <w:r>
        <w:rPr>
          <w:sz w:val="18"/>
          <w:szCs w:val="18"/>
        </w:rPr>
        <w:t>ClasseDerive</w:t>
      </w:r>
      <w:r>
        <w:rPr>
          <w:sz w:val="18"/>
          <w:szCs w:val="18"/>
        </w:rPr>
        <w:t xml:space="preserve">: 2 Compteur de base=0  ← </w:t>
      </w:r>
      <w:r>
        <w:rPr>
          <w:sz w:val="18"/>
          <w:szCs w:val="18"/>
        </w:rPr>
        <w:t>resultat</w:t>
      </w:r>
      <w:r>
        <w:rPr>
          <w:sz w:val="18"/>
          <w:szCs w:val="18"/>
        </w:rPr>
        <w:t xml:space="preserve"> de </w:t>
      </w:r>
      <w:r>
        <w:rPr>
          <w:sz w:val="18"/>
          <w:szCs w:val="18"/>
        </w:rPr>
        <w:t>derive.ToString</w:t>
      </w:r>
      <w:r>
        <w:rPr>
          <w:sz w:val="18"/>
          <w:szCs w:val="18"/>
        </w:rPr>
        <w:t>();</w:t>
      </w:r>
      <w:r>
        <w:rPr>
          <w:sz w:val="18"/>
          <w:szCs w:val="18"/>
        </w:rPr>
        <w:br w:type="textWrapping"/>
      </w:r>
      <w:r>
        <w:rPr>
          <w:sz w:val="18"/>
          <w:szCs w:val="18"/>
        </w:rPr>
        <w:t>ClasseDerive</w:t>
      </w:r>
      <w:r>
        <w:rPr>
          <w:sz w:val="18"/>
          <w:szCs w:val="18"/>
        </w:rPr>
        <w:t xml:space="preserve">: 0 Compteur de base=3  ← </w:t>
      </w:r>
      <w:r>
        <w:rPr>
          <w:sz w:val="18"/>
          <w:szCs w:val="18"/>
        </w:rPr>
        <w:t>resultat</w:t>
      </w:r>
      <w:r>
        <w:rPr>
          <w:sz w:val="18"/>
          <w:szCs w:val="18"/>
        </w:rPr>
        <w:t xml:space="preserve"> de </w:t>
      </w:r>
      <w:r>
        <w:rPr>
          <w:sz w:val="18"/>
          <w:szCs w:val="18"/>
        </w:rPr>
        <w:t>ptrBase→ToString</w:t>
      </w:r>
      <w:r>
        <w:rPr>
          <w:sz w:val="18"/>
          <w:szCs w:val="18"/>
        </w:rPr>
        <w:t>();</w:t>
      </w:r>
    </w:p>
    <w:p w14:paraId="00000153">
      <w:pPr>
        <w:pStyle w:val="Textbody"/>
        <w:spacing w:line="240" w:lineRule="auto"/>
        <w:rPr/>
      </w:pPr>
      <w:r>
        <w:t>Ce mécanisme est très largement utilisé dans la classe Message et ses dérivées.</w:t>
      </w:r>
    </w:p>
    <w:p w14:paraId="00000154">
      <w:r>
        <w:rPr/>
        <w:br w:type="page"/>
      </w:r>
    </w:p>
    <w:p w14:paraId="00000155">
      <w:pPr>
        <w:pStyle w:val="Heading1"/>
        <w:rPr/>
      </w:pPr>
      <w:bookmarkStart w:id="25" w:name="_Toc12"/>
      <w:bookmarkStart w:id="26" w:name="__RefHeading___Toc25203_740720566"/>
      <w:bookmarkEnd w:id="26"/>
      <w:r>
        <w:t>C</w:t>
      </w:r>
      <w:r>
        <w:t>ommunication série (STM32)</w:t>
      </w:r>
      <w:bookmarkEnd w:id="25"/>
    </w:p>
    <w:p w14:paraId="00000156">
      <w:pPr>
        <w:pStyle w:val="Heading2"/>
        <w:rPr/>
      </w:pPr>
      <w:bookmarkStart w:id="27" w:name="_Toc13"/>
      <w:bookmarkStart w:id="28" w:name="__RefHeading___Toc24951_740720566"/>
      <w:bookmarkEnd w:id="28"/>
      <w:r>
        <w:t>E</w:t>
      </w:r>
      <w:r>
        <w:t>nvoi de données</w:t>
      </w:r>
      <w:bookmarkEnd w:id="27"/>
    </w:p>
    <w:p w14:paraId="00000157">
      <w:pPr>
        <w:pStyle w:val="Textbody"/>
        <w:spacing w:line="240" w:lineRule="auto"/>
        <w:rPr/>
      </w:pPr>
      <w:r>
        <w:t>L’envoi de données (par le STM32) est effectué dans la gestion d’interruption externe de l’accéléromètre, qui déclenche à 94 Hz. Afin de simplifier les envois, toutes les données sont envoyées dans une seule trame, qui mesure 37 octets en incluant les caractères de contrôle.</w:t>
      </w:r>
    </w:p>
    <w:p w14:paraId="00000158">
      <w:pPr>
        <w:pStyle w:val="Heading2"/>
        <w:rPr/>
      </w:pPr>
      <w:bookmarkStart w:id="29" w:name="_Toc14"/>
      <w:bookmarkStart w:id="30" w:name="__RefHeading___Toc24953_740720566"/>
      <w:bookmarkEnd w:id="30"/>
      <w:r>
        <w:t>E</w:t>
      </w:r>
      <w:r>
        <w:t>nvoi des données vers le STM32</w:t>
      </w:r>
      <w:bookmarkEnd w:id="29"/>
    </w:p>
    <w:p w14:paraId="00000159">
      <w:pPr>
        <w:pStyle w:val="Textbody"/>
        <w:spacing w:line="240" w:lineRule="auto"/>
        <w:rPr>
          <w:rFonts w:ascii="Times New Roman" w:cs="Times New Roman" w:eastAsia="Times New Roman" w:hAnsi="Times New Roman"/>
        </w:rPr>
      </w:pPr>
      <w:r>
        <w:rPr>
          <w:rFonts w:ascii="Times New Roman" w:cs="Times New Roman" w:eastAsia="Times New Roman" w:hAnsi="Times New Roman"/>
        </w:rPr>
        <w:t>Le superviseur envoie le couple moteur et l’ordre d’arrêt d’urgence au STM32.</w:t>
      </w:r>
    </w:p>
    <w:tbl>
      <w:tblPr>
        <w:tblW w:w="9638" w:type="dxa"/>
        <w:tblLayout w:type="fixed"/>
        <w:tblCellMar>
          <w:top w:w="55" w:type="dxa"/>
          <w:left w:w="55" w:type="dxa"/>
          <w:bottom w:w="55" w:type="dxa"/>
          <w:right w:w="55" w:type="dxa"/>
        </w:tblCellMar>
        <w:tblLook w:val="04A0"/>
      </w:tblPr>
      <w:tblGrid>
        <w:gridCol w:w="3212"/>
        <w:gridCol w:w="3213"/>
        <w:gridCol w:w="3213"/>
      </w:tblGrid>
      <w:tr>
        <w:trPr/>
        <w:tc>
          <w:tcPr>
            <w:cnfStyle w:val="101000000000"/>
            <w:tcW w:w="3212" w:type="dxa"/>
            <w:tcBorders>
              <w:top w:val="single" w:color="000001" w:sz="4" w:space="0"/>
              <w:left w:val="single" w:color="000001" w:sz="4" w:space="0"/>
              <w:bottom w:val="single" w:color="000001" w:sz="4" w:space="0"/>
            </w:tcBorders>
            <w:shd w:val="clear" w:color="auto" w:fill="fdc578"/>
          </w:tcPr>
          <w:p w14:paraId="0000015A">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Donnée</w:t>
            </w:r>
          </w:p>
        </w:tc>
        <w:tc>
          <w:tcPr>
            <w:cnfStyle w:val="100000000000"/>
            <w:tcW w:w="3213" w:type="dxa"/>
            <w:tcBorders>
              <w:top w:val="single" w:color="000001" w:sz="4" w:space="0"/>
              <w:left w:val="single" w:color="000001" w:sz="4" w:space="0"/>
              <w:bottom w:val="single" w:color="000001" w:sz="4" w:space="0"/>
            </w:tcBorders>
            <w:shd w:val="clear" w:color="auto" w:fill="fdc578"/>
          </w:tcPr>
          <w:p w14:paraId="0000015B">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Type</w:t>
            </w:r>
          </w:p>
        </w:tc>
        <w:tc>
          <w:tcPr>
            <w:cnfStyle w:val="100000000000"/>
            <w:tcW w:w="3213" w:type="dxa"/>
            <w:tcBorders>
              <w:top w:val="single" w:color="000001" w:sz="4" w:space="0"/>
              <w:left w:val="single" w:color="000001" w:sz="4" w:space="0"/>
              <w:bottom w:val="single" w:color="000001" w:sz="4" w:space="0"/>
              <w:right w:val="single" w:color="000001" w:sz="4" w:space="0"/>
            </w:tcBorders>
            <w:shd w:val="clear" w:color="auto" w:fill="fdc578"/>
          </w:tcPr>
          <w:p w14:paraId="0000015C">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Unité</w:t>
            </w:r>
          </w:p>
        </w:tc>
      </w:tr>
      <w:tr>
        <w:trPr/>
        <w:tc>
          <w:tcPr>
            <w:cnfStyle w:val="001000100000"/>
            <w:tcW w:w="3212" w:type="dxa"/>
            <w:tcBorders>
              <w:left w:val="single" w:color="000001" w:sz="4" w:space="0"/>
              <w:bottom w:val="single" w:color="000001" w:sz="4" w:space="0"/>
            </w:tcBorders>
          </w:tcPr>
          <w:p w14:paraId="0000015D">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Consigne de couple</w:t>
            </w:r>
          </w:p>
        </w:tc>
        <w:tc>
          <w:tcPr>
            <w:cnfStyle w:val="000000100000"/>
            <w:tcW w:w="3213" w:type="dxa"/>
            <w:tcBorders>
              <w:left w:val="single" w:color="000001" w:sz="4" w:space="0"/>
              <w:bottom w:val="single" w:color="000001" w:sz="4" w:space="0"/>
            </w:tcBorders>
          </w:tcPr>
          <w:p w14:paraId="0000015E">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float</w:t>
            </w:r>
          </w:p>
        </w:tc>
        <w:tc>
          <w:tcPr>
            <w:cnfStyle w:val="000000100000"/>
            <w:tcW w:w="3213" w:type="dxa"/>
            <w:tcBorders>
              <w:left w:val="single" w:color="000001" w:sz="4" w:space="0"/>
              <w:bottom w:val="single" w:color="000001" w:sz="4" w:space="0"/>
              <w:right w:val="single" w:color="000001" w:sz="4" w:space="0"/>
            </w:tcBorders>
          </w:tcPr>
          <w:p w14:paraId="0000015F">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N.m</w:t>
            </w:r>
          </w:p>
        </w:tc>
      </w:tr>
      <w:tr>
        <w:trPr/>
        <w:tc>
          <w:tcPr>
            <w:cnfStyle w:val="001000010000"/>
            <w:tcW w:w="3212" w:type="dxa"/>
            <w:tcBorders>
              <w:left w:val="single" w:color="000001" w:sz="4" w:space="0"/>
              <w:bottom w:val="single" w:color="000001" w:sz="4" w:space="0"/>
            </w:tcBorders>
          </w:tcPr>
          <w:p w14:paraId="00000160">
            <w:pPr>
              <w:pStyle w:val="Standard"/>
              <w:keepNext w:val="on"/>
              <w:widowControl w:val="off"/>
              <w:jc w:val="center"/>
              <w:rPr>
                <w:rFonts w:ascii="Liberation Sans" w:cs="Times" w:eastAsia="Times" w:hAnsi="Liberation Sans"/>
                <w:sz w:val="20"/>
                <w:szCs w:val="20"/>
              </w:rPr>
            </w:pPr>
            <w:r>
              <w:rPr>
                <w:rFonts w:ascii="Liberation Sans" w:cs="Times" w:eastAsia="Times" w:hAnsi="Liberation Sans"/>
                <w:sz w:val="20"/>
                <w:szCs w:val="20"/>
              </w:rPr>
              <w:t>Arrêt</w:t>
            </w:r>
          </w:p>
        </w:tc>
        <w:tc>
          <w:tcPr>
            <w:cnfStyle w:val="000000010000"/>
            <w:tcW w:w="3213" w:type="dxa"/>
            <w:tcBorders>
              <w:left w:val="single" w:color="000001" w:sz="4" w:space="0"/>
              <w:bottom w:val="single" w:color="000001" w:sz="4" w:space="0"/>
            </w:tcBorders>
          </w:tcPr>
          <w:p w14:paraId="00000161">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int</w:t>
            </w:r>
          </w:p>
        </w:tc>
        <w:tc>
          <w:tcPr>
            <w:cnfStyle w:val="000000010000"/>
            <w:tcW w:w="3213" w:type="dxa"/>
            <w:tcBorders>
              <w:left w:val="single" w:color="000001" w:sz="4" w:space="0"/>
              <w:bottom w:val="single" w:color="000001" w:sz="4" w:space="0"/>
              <w:right w:val="single" w:color="000001" w:sz="4" w:space="0"/>
            </w:tcBorders>
          </w:tcPr>
          <w:p w14:paraId="00000162">
            <w:pPr>
              <w:pStyle w:val="Standard"/>
              <w:widowControl w:val="off"/>
              <w:jc w:val="center"/>
              <w:rPr>
                <w:rFonts w:ascii="Liberation Sans" w:cs="Times" w:eastAsia="Times" w:hAnsi="Liberation Sans"/>
                <w:sz w:val="20"/>
                <w:szCs w:val="20"/>
              </w:rPr>
            </w:pPr>
            <w:r>
              <w:rPr>
                <w:rFonts w:ascii="Liberation Sans" w:cs="Times" w:eastAsia="Times" w:hAnsi="Liberation Sans"/>
                <w:sz w:val="20"/>
                <w:szCs w:val="20"/>
              </w:rPr>
              <w:t>1 si arrêt d’urgence, 0 sinon</w:t>
            </w:r>
          </w:p>
        </w:tc>
      </w:tr>
    </w:tbl>
    <w:p w14:paraId="00000163">
      <w:pPr>
        <w:pStyle w:val="Tableau"/>
        <w:rPr/>
      </w:pPr>
      <w:r>
        <w:t xml:space="preserve">Tableau </w:t>
      </w:r>
      <w:r>
        <w:fldChar w:fldCharType="begin"/>
      </w:r>
      <w:r>
        <w:instrText xml:space="preserve">SEQ Tableau \* ARABIC </w:instrText>
      </w:r>
      <w:r>
        <w:fldChar w:fldCharType="separate"/>
      </w:r>
      <w:r>
        <w:t>4</w:t>
      </w:r>
      <w:r>
        <w:fldChar w:fldCharType="end"/>
      </w:r>
      <w:r>
        <w:t>: Communication STM32 - Liste des données envoyées au STM32</w:t>
      </w:r>
    </w:p>
    <w:p w14:paraId="00000164">
      <w:pPr>
        <w:pStyle w:val="Textbody"/>
        <w:spacing w:line="240" w:lineRule="auto"/>
        <w:rPr/>
      </w:pPr>
    </w:p>
    <w:p w14:paraId="00000165">
      <w:pPr>
        <w:pStyle w:val="Textbody"/>
        <w:spacing w:line="240" w:lineRule="auto"/>
        <w:rPr/>
      </w:pPr>
      <w:r>
        <w:t>L’envoi de données de STM32 se fait grâce à l’envoi de trames par la méthode de division du nombre flottant en 4 octets sur le port série. Le décodage demande moins de calcul que pour des trames en ASCII. Pour éviter que les octets puissent prendre n’importe quelle valeur, les octets des données sont entourés par des caractères de contrôle.</w:t>
      </w:r>
    </w:p>
    <w:p w14:paraId="00000166">
      <w:pPr>
        <w:pStyle w:val="Textbody"/>
        <w:spacing w:line="240" w:lineRule="auto"/>
        <w:rPr/>
      </w:pPr>
    </w:p>
    <w:p w14:paraId="00000167">
      <w:pPr>
        <w:pStyle w:val="Textbody"/>
        <w:spacing w:line="240" w:lineRule="auto"/>
        <w:rPr/>
      </w:pPr>
      <w:r>
        <w:rPr/>
        <w:drawing xmlns:mc="http://schemas.openxmlformats.org/markup-compatibility/2006">
          <wp:anchor allowOverlap="1" behindDoc="0" distT="0" distB="0" distL="115200" distR="115200" layoutInCell="1" locked="0" relativeHeight="251661312" simplePos="0">
            <wp:simplePos x="0" y="0"/>
            <wp:positionH relativeFrom="margin">
              <wp:align>center</wp:align>
            </wp:positionH>
            <wp:positionV relativeFrom="paragraph">
              <wp:posOffset>0</wp:posOffset>
            </wp:positionV>
            <wp:extent cx="3928110" cy="1968500"/>
            <wp:effectExtent l="0" t="0" r="0" b="0"/>
            <wp:wrapTopAndBottom/>
            <wp:docPr id="200030533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12619" name="Image20"/>
                    <pic:cNvPicPr>
                      <a:picLocks noChangeAspect="1"/>
                    </pic:cNvPicPr>
                  </pic:nvPicPr>
                  <pic:blipFill>
                    <a:blip r:embed="rId53"/>
                    <a:srcRect/>
                    <a:stretch>
                      <a:fillRect/>
                    </a:stretch>
                  </pic:blipFill>
                  <pic:spPr>
                    <a:xfrm>
                      <a:off x="0" y="0"/>
                      <a:ext cx="3928110" cy="1968500"/>
                    </a:xfrm>
                    <a:prstGeom prst="rect">
                      <a:avLst/>
                    </a:prstGeom>
                  </pic:spPr>
                </pic:pic>
              </a:graphicData>
            </a:graphic>
          </wp:anchor>
        </w:drawing>
      </w:r>
    </w:p>
    <w:p w14:paraId="00000168">
      <w:pPr>
        <w:pStyle w:val="Textbody"/>
        <w:spacing w:line="240" w:lineRule="auto"/>
        <w:rPr/>
      </w:pPr>
      <w:r>
        <w:t xml:space="preserve">Ces trames sont composées des champs </w:t>
      </w:r>
      <w:r>
        <w:t>suivants:</w:t>
      </w:r>
    </w:p>
    <w:p w14:paraId="00000169">
      <w:pPr>
        <w:pStyle w:val="Textbody"/>
        <w:spacing w:line="240" w:lineRule="auto"/>
        <w:rPr/>
      </w:pPr>
      <w:r>
        <w:t>•</w:t>
      </w:r>
      <w:r>
        <w:tab/>
      </w:r>
      <w:r>
        <w:rPr>
          <w:i/>
          <w:iCs/>
          <w:u w:val="single"/>
        </w:rPr>
        <w:t xml:space="preserve">début de </w:t>
      </w:r>
      <w:r>
        <w:rPr>
          <w:i/>
          <w:iCs/>
          <w:u w:val="single"/>
        </w:rPr>
        <w:t>trame</w:t>
      </w:r>
      <w:r>
        <w:t>:</w:t>
      </w:r>
      <w:r>
        <w:t xml:space="preserve"> contient le caractère ’R’, permet de reconnaître le début d’une trame</w:t>
      </w:r>
    </w:p>
    <w:p w14:paraId="0000016A">
      <w:pPr>
        <w:pStyle w:val="Textbody"/>
        <w:spacing w:line="240" w:lineRule="auto"/>
        <w:rPr/>
      </w:pPr>
      <w:r>
        <w:t>•</w:t>
      </w:r>
      <w:r>
        <w:tab/>
      </w:r>
      <w:r>
        <w:rPr>
          <w:i/>
          <w:iCs/>
          <w:u w:val="single"/>
        </w:rPr>
        <w:t xml:space="preserve">fin de </w:t>
      </w:r>
      <w:r>
        <w:rPr>
          <w:i/>
          <w:iCs/>
          <w:u w:val="single"/>
        </w:rPr>
        <w:t>trame</w:t>
      </w:r>
      <w:r>
        <w:t>:</w:t>
      </w:r>
      <w:r>
        <w:t xml:space="preserve"> contient le caractère ’X’, permet de reconnaître le fin d’une trame</w:t>
      </w:r>
    </w:p>
    <w:p w14:paraId="0000016B">
      <w:pPr>
        <w:pStyle w:val="Textbody"/>
        <w:spacing w:line="240" w:lineRule="auto"/>
        <w:rPr/>
      </w:pPr>
      <w:r>
        <w:t>•</w:t>
      </w:r>
      <w:r>
        <w:tab/>
      </w:r>
      <w:r>
        <w:rPr>
          <w:i/>
          <w:iCs/>
          <w:u w:val="single"/>
        </w:rPr>
        <w:t xml:space="preserve">paquet de </w:t>
      </w:r>
      <w:r>
        <w:rPr>
          <w:i/>
          <w:iCs/>
          <w:u w:val="single"/>
        </w:rPr>
        <w:t>donnée:</w:t>
      </w:r>
    </w:p>
    <w:p w14:paraId="0000016C">
      <w:pPr>
        <w:pStyle w:val="Textbody"/>
        <w:numPr>
          <w:ilvl w:val="0"/>
          <w:numId w:val="7"/>
        </w:numPr>
        <w:spacing w:line="240" w:lineRule="auto"/>
        <w:rPr/>
      </w:pPr>
      <w:r>
        <w:rPr>
          <w:i/>
          <w:iCs/>
        </w:rPr>
        <w:t>début</w:t>
      </w:r>
      <w:r>
        <w:rPr>
          <w:i/>
          <w:iCs/>
        </w:rPr>
        <w:t xml:space="preserve"> paquet</w:t>
      </w:r>
      <w:r>
        <w:t>: contient le caractère ’&lt;’ qui indique le début d’un paquet</w:t>
      </w:r>
    </w:p>
    <w:p w14:paraId="0000016D">
      <w:pPr>
        <w:pStyle w:val="Textbody"/>
        <w:numPr>
          <w:ilvl w:val="0"/>
          <w:numId w:val="8"/>
        </w:numPr>
        <w:spacing w:line="240" w:lineRule="auto"/>
        <w:rPr/>
      </w:pPr>
      <w:r>
        <w:rPr>
          <w:i/>
          <w:iCs/>
        </w:rPr>
        <w:t>label</w:t>
      </w:r>
      <w:r>
        <w:t>:</w:t>
      </w:r>
      <w:r>
        <w:t xml:space="preserve"> contient un caractère qui permet d’identifier la grandeur associée aux informations du champ data</w:t>
      </w:r>
    </w:p>
    <w:p w14:paraId="0000016E">
      <w:pPr>
        <w:pStyle w:val="Textbody"/>
        <w:numPr>
          <w:ilvl w:val="0"/>
          <w:numId w:val="12"/>
        </w:numPr>
        <w:spacing w:line="240" w:lineRule="auto"/>
        <w:rPr/>
      </w:pPr>
      <w:r>
        <w:rPr>
          <w:i/>
          <w:iCs/>
        </w:rPr>
        <w:t>data</w:t>
      </w:r>
      <w:r>
        <w:t xml:space="preserve"> : contient l’information envoyée</w:t>
      </w:r>
    </w:p>
    <w:p w14:paraId="0000016F">
      <w:pPr>
        <w:pStyle w:val="Textbody"/>
        <w:numPr>
          <w:ilvl w:val="0"/>
          <w:numId w:val="13"/>
        </w:numPr>
        <w:spacing w:line="240" w:lineRule="auto"/>
        <w:rPr/>
      </w:pPr>
      <w:r>
        <w:rPr>
          <w:i/>
          <w:iCs/>
        </w:rPr>
        <w:t>fin</w:t>
      </w:r>
      <w:r>
        <w:rPr>
          <w:i/>
          <w:iCs/>
        </w:rPr>
        <w:t xml:space="preserve"> paquet</w:t>
      </w:r>
      <w:r>
        <w:t>: contient le caractère ’\n’ qui indique la fin d’un paquet</w:t>
      </w:r>
    </w:p>
    <w:p w14:paraId="00000170">
      <w:pPr>
        <w:pStyle w:val="Textbody"/>
        <w:numPr>
          <w:ilvl w:val="0"/>
          <w:numId w:val="14"/>
        </w:numPr>
        <w:spacing w:line="240" w:lineRule="auto"/>
        <w:rPr/>
      </w:pPr>
      <w:r>
        <w:rPr>
          <w:i/>
          <w:iCs/>
        </w:rPr>
        <w:t>fin</w:t>
      </w:r>
      <w:r>
        <w:rPr>
          <w:i/>
          <w:iCs/>
        </w:rPr>
        <w:t xml:space="preserve"> de trame</w:t>
      </w:r>
      <w:r>
        <w:t>: contient le caractère ’X’, permet de reconnaître la fin de la trame</w:t>
      </w:r>
    </w:p>
    <w:p w14:paraId="00000171">
      <w:pPr>
        <w:pStyle w:val="Heading2"/>
        <w:rPr/>
      </w:pPr>
      <w:bookmarkStart w:id="31" w:name="_Toc15"/>
      <w:bookmarkStart w:id="32" w:name="__RefHeading___Toc24955_740720566"/>
      <w:bookmarkEnd w:id="32"/>
      <w:r>
        <w:t>R</w:t>
      </w:r>
      <w:r>
        <w:t>éception de données</w:t>
      </w:r>
      <w:bookmarkEnd w:id="31"/>
    </w:p>
    <w:p w14:paraId="00000172">
      <w:pPr>
        <w:pStyle w:val="Textbody"/>
        <w:spacing w:line="240" w:lineRule="auto"/>
        <w:rPr/>
      </w:pPr>
      <w:r>
        <w:t xml:space="preserve">Les données sont reçues sous le format d’un paquet (7 octets), ce qui diffère du cas précédent. La détection d’un paquet complet se fait au début et à la fin de paquet (caractères ‘&lt;’ et ‘\n’). Ce choix vient du fait que l’envoi de consignes de Raspberry Pi se fait à la vitesse de 100 Hz, le temps de traitement des messages est donc largement suffisamment. De plus, comme il existe d’autres tâches temps réel qui peuvent envoyer une trame d’urgence pour arrêter le gyropode, il est nécessaire de recevoir les informations paquet par paquet. Au niveau du STM32, la consigne de couple reçue du Raspberry Pi est convertie directement en courant (A). La conversion est faite en divisant par la valeur 0.80435, qui est le produit de </w:t>
      </w:r>
      <m:oMathPara>
        <m:oMathParaPr/>
        <m:oMath>
          <m:sSub>
            <m:sSubPr>
              <m:ctrlPr>
                <w:rPr>
                  <w:rFonts w:ascii="Cambria Math" w:hAnsi="Cambria Math"/>
                </w:rPr>
              </m:ctrlPr>
            </m:sSubPr>
            <m:e>
              <m:r>
                <m:rPr/>
                <w:rPr>
                  <w:rFonts w:ascii="Cambria Math" w:hAnsi="Cambria Math"/>
                </w:rPr>
                <m:t>K</m:t>
              </m:r>
            </m:e>
            <m:sub>
              <m:r>
                <m:rPr/>
                <w:rPr>
                  <w:rFonts w:ascii="Cambria Math" w:hAnsi="Cambria Math"/>
                </w:rPr>
                <m:t>m</m:t>
              </m:r>
            </m:sub>
          </m:sSub>
        </m:oMath>
      </m:oMathPara>
      <w:r>
        <w:t xml:space="preserve"> (le constant de couple de moteur </w:t>
      </w:r>
      <w:r>
        <w:t>DC(</w:t>
      </w:r>
      <m:oMathPara>
        <m:oMathParaPr/>
        <m:oMath>
          <m:f>
            <m:fPr>
              <m:type m:val="lin"/>
              <m:ctrlPr>
                <w:rPr>
                  <w:rFonts w:ascii="Cambria Math" w:hAnsi="Cambria Math"/>
                </w:rPr>
              </m:ctrlPr>
            </m:fPr>
            <m:num>
              <m:r>
                <m:rPr/>
                <w:rPr>
                  <w:rFonts w:ascii="Cambria Math" w:hAnsi="Cambria Math"/>
                </w:rPr>
                <m:t>Nm</m:t>
              </m:r>
            </m:num>
            <m:den>
              <m:r>
                <m:rPr/>
                <w:rPr>
                  <w:rFonts w:ascii="Cambria Math" w:hAnsi="Cambria Math"/>
                </w:rPr>
                <m:t>A</m:t>
              </m:r>
            </m:den>
          </m:f>
        </m:oMath>
      </m:oMathPara>
      <w:r>
        <w:t>)) et le rapport de réduction de moteur à la roue</w:t>
      </w:r>
      <m:oMathPara>
        <m:oMathParaPr/>
        <m:oMath>
          <m:sSub>
            <m:sSubPr>
              <m:ctrlPr>
                <w:rPr>
                  <w:rFonts w:ascii="Cambria Math" w:hAnsi="Cambria Math"/>
                </w:rPr>
              </m:ctrlPr>
            </m:sSubPr>
            <m:e>
              <m:r>
                <m:rPr/>
                <w:rPr>
                  <w:rFonts w:ascii="Cambria Math" w:hAnsi="Cambria Math"/>
                </w:rPr>
                <m:t>K</m:t>
              </m:r>
            </m:e>
            <m:sub>
              <m:r>
                <m:rPr/>
                <w:rPr>
                  <w:rFonts w:ascii="Cambria Math" w:hAnsi="Cambria Math"/>
                </w:rPr>
                <m:t>g</m:t>
              </m:r>
            </m:sub>
          </m:sSub>
        </m:oMath>
      </m:oMathPara>
      <w:r>
        <w:t>.</w:t>
      </w:r>
    </w:p>
    <w:p w14:paraId="00000173">
      <w:pPr>
        <w:pStyle w:val="Heading2"/>
        <w:rPr/>
      </w:pPr>
      <w:bookmarkStart w:id="33" w:name="_Toc16"/>
      <w:bookmarkStart w:id="34" w:name="__RefHeading___Toc24957_740720566"/>
      <w:bookmarkEnd w:id="34"/>
      <w:r>
        <w:t>L</w:t>
      </w:r>
      <w:r>
        <w:t>iste des labels utilisés dans les trames</w:t>
      </w:r>
      <w:bookmarkEnd w:id="33"/>
    </w:p>
    <w:tbl>
      <w:tblPr>
        <w:tblW w:w="9017" w:type="dxa"/>
        <w:tblLayout w:type="fixed"/>
        <w:tblCellMar>
          <w:left w:w="113" w:type="dxa"/>
        </w:tblCellMar>
        <w:tblLook w:val="04A0"/>
      </w:tblPr>
      <w:tblGrid>
        <w:gridCol w:w="2962"/>
        <w:gridCol w:w="2160"/>
        <w:gridCol w:w="2251"/>
        <w:gridCol w:w="1643"/>
      </w:tblGrid>
      <w:tr>
        <w:trPr/>
        <w:tc>
          <w:tcPr>
            <w:cnfStyle w:val="101000000000"/>
            <w:tcW w:w="2962" w:type="dxa"/>
            <w:tcBorders>
              <w:top w:val="single" w:color="000001" w:sz="4" w:space="0"/>
              <w:left w:val="single" w:color="000001" w:sz="4" w:space="0"/>
              <w:bottom w:val="single" w:color="00000a" w:sz="4" w:space="0"/>
              <w:right w:val="single" w:color="000001" w:sz="4" w:space="0"/>
            </w:tcBorders>
            <w:shd w:val="clear" w:color="auto" w:fill="fdc578"/>
          </w:tcPr>
          <w:p w14:paraId="00000174">
            <w:pPr>
              <w:pStyle w:val="Standard"/>
              <w:keepNext w:val="on"/>
              <w:widowControl w:val="off"/>
              <w:jc w:val="center"/>
              <w:rPr/>
            </w:pPr>
            <w:r>
              <w:t>Donnée</w:t>
            </w:r>
          </w:p>
        </w:tc>
        <w:tc>
          <w:tcPr>
            <w:cnfStyle w:val="100000000000"/>
            <w:tcW w:w="2160" w:type="dxa"/>
            <w:tcBorders>
              <w:top w:val="single" w:color="000001" w:sz="4" w:space="0"/>
              <w:left w:val="single" w:color="000001" w:sz="4" w:space="0"/>
              <w:bottom w:val="single" w:color="00000a" w:sz="4" w:space="0"/>
              <w:right w:val="single" w:color="000001" w:sz="4" w:space="0"/>
            </w:tcBorders>
            <w:shd w:val="clear" w:color="auto" w:fill="fdc578"/>
          </w:tcPr>
          <w:p w14:paraId="00000175">
            <w:pPr>
              <w:pStyle w:val="Standard"/>
              <w:widowControl w:val="off"/>
              <w:jc w:val="center"/>
              <w:rPr/>
            </w:pPr>
            <w:r>
              <w:t>Type</w:t>
            </w:r>
          </w:p>
        </w:tc>
        <w:tc>
          <w:tcPr>
            <w:cnfStyle w:val="100000000000"/>
            <w:tcW w:w="2251" w:type="dxa"/>
            <w:tcBorders>
              <w:top w:val="single" w:color="000001" w:sz="4" w:space="0"/>
              <w:left w:val="single" w:color="000001" w:sz="4" w:space="0"/>
              <w:bottom w:val="single" w:color="00000a" w:sz="4" w:space="0"/>
              <w:right w:val="single" w:color="000001" w:sz="4" w:space="0"/>
            </w:tcBorders>
            <w:shd w:val="clear" w:color="auto" w:fill="fdc578"/>
          </w:tcPr>
          <w:p w14:paraId="00000176">
            <w:pPr>
              <w:pStyle w:val="Standard"/>
              <w:widowControl w:val="off"/>
              <w:jc w:val="center"/>
              <w:rPr/>
            </w:pPr>
            <w:r>
              <w:t>Unité</w:t>
            </w:r>
          </w:p>
        </w:tc>
        <w:tc>
          <w:tcPr>
            <w:cnfStyle w:val="100000000000"/>
            <w:tcW w:w="1643" w:type="dxa"/>
            <w:tcBorders>
              <w:top w:val="single" w:color="000001" w:sz="4" w:space="0"/>
              <w:left w:val="single" w:color="000001" w:sz="4" w:space="0"/>
              <w:bottom w:val="single" w:color="00000a" w:sz="4" w:space="0"/>
              <w:right w:val="single" w:color="000001" w:sz="4" w:space="0"/>
            </w:tcBorders>
            <w:shd w:val="clear" w:color="auto" w:fill="fdc578"/>
          </w:tcPr>
          <w:p w14:paraId="00000177">
            <w:pPr>
              <w:pStyle w:val="Standard"/>
              <w:widowControl w:val="off"/>
              <w:jc w:val="center"/>
              <w:rPr/>
            </w:pPr>
            <w:r>
              <w:t>Label</w:t>
            </w:r>
          </w:p>
        </w:tc>
      </w:tr>
      <w:tr>
        <w:trPr/>
        <w:tc>
          <w:tcPr>
            <w:cnfStyle w:val="001000100000"/>
            <w:tcW w:w="2962" w:type="dxa"/>
            <w:tcBorders>
              <w:top w:val="single" w:color="00000a" w:sz="4" w:space="0"/>
              <w:left w:val="single" w:color="000001" w:sz="4" w:space="0"/>
              <w:bottom w:val="single" w:color="000001" w:sz="4" w:space="0"/>
              <w:right w:val="single" w:color="000001" w:sz="4" w:space="0"/>
            </w:tcBorders>
          </w:tcPr>
          <w:p w14:paraId="00000178">
            <w:pPr>
              <w:pStyle w:val="Standard"/>
              <w:keepNext w:val="on"/>
              <w:widowControl w:val="off"/>
              <w:jc w:val="center"/>
              <w:rPr/>
            </w:pPr>
            <w:r>
              <w:t>position</w:t>
            </w:r>
            <w:r>
              <w:t xml:space="preserve"> angulaire</w:t>
            </w:r>
          </w:p>
        </w:tc>
        <w:tc>
          <w:tcPr>
            <w:cnfStyle w:val="000000100000"/>
            <w:tcW w:w="2160" w:type="dxa"/>
            <w:tcBorders>
              <w:top w:val="single" w:color="00000a" w:sz="4" w:space="0"/>
              <w:left w:val="single" w:color="000001" w:sz="4" w:space="0"/>
              <w:bottom w:val="single" w:color="000001" w:sz="4" w:space="0"/>
              <w:right w:val="single" w:color="000001" w:sz="4" w:space="0"/>
            </w:tcBorders>
          </w:tcPr>
          <w:p w14:paraId="00000179">
            <w:pPr>
              <w:pStyle w:val="Standard"/>
              <w:widowControl w:val="off"/>
              <w:jc w:val="center"/>
              <w:rPr/>
            </w:pPr>
            <w:r>
              <w:t>float</w:t>
            </w:r>
          </w:p>
        </w:tc>
        <w:tc>
          <w:tcPr>
            <w:cnfStyle w:val="000000100000"/>
            <w:tcW w:w="2251" w:type="dxa"/>
            <w:tcBorders>
              <w:top w:val="single" w:color="00000a" w:sz="4" w:space="0"/>
              <w:left w:val="single" w:color="000001" w:sz="4" w:space="0"/>
              <w:bottom w:val="single" w:color="000001" w:sz="4" w:space="0"/>
              <w:right w:val="single" w:color="000001" w:sz="4" w:space="0"/>
            </w:tcBorders>
          </w:tcPr>
          <w:p w14:paraId="0000017A">
            <w:pPr>
              <w:pStyle w:val="Standard"/>
              <w:widowControl w:val="off"/>
              <w:jc w:val="center"/>
              <w:rPr/>
            </w:pPr>
            <w:r>
              <w:t>rad</w:t>
            </w:r>
          </w:p>
        </w:tc>
        <w:tc>
          <w:tcPr>
            <w:cnfStyle w:val="000000100000"/>
            <w:tcW w:w="1643" w:type="dxa"/>
            <w:tcBorders>
              <w:top w:val="single" w:color="00000a" w:sz="4" w:space="0"/>
              <w:left w:val="single" w:color="000001" w:sz="4" w:space="0"/>
              <w:bottom w:val="single" w:color="000001" w:sz="4" w:space="0"/>
              <w:right w:val="single" w:color="000001" w:sz="4" w:space="0"/>
            </w:tcBorders>
          </w:tcPr>
          <w:p w14:paraId="0000017B">
            <w:pPr>
              <w:pStyle w:val="Standard"/>
              <w:widowControl w:val="off"/>
              <w:jc w:val="center"/>
              <w:rPr/>
            </w:pPr>
            <w:r>
              <w:t>’p’</w:t>
            </w:r>
          </w:p>
        </w:tc>
      </w:tr>
      <w:tr>
        <w:trPr/>
        <w:tc>
          <w:tcPr>
            <w:cnfStyle w:val="001000010000"/>
            <w:tcW w:w="2962" w:type="dxa"/>
            <w:tcBorders>
              <w:top w:val="single" w:color="000001" w:sz="4" w:space="0"/>
              <w:left w:val="single" w:color="000001" w:sz="4" w:space="0"/>
              <w:bottom w:val="single" w:color="000001" w:sz="4" w:space="0"/>
              <w:right w:val="single" w:color="000001" w:sz="4" w:space="0"/>
            </w:tcBorders>
          </w:tcPr>
          <w:p w14:paraId="0000017C">
            <w:pPr>
              <w:pStyle w:val="Standard"/>
              <w:keepNext w:val="on"/>
              <w:widowControl w:val="off"/>
              <w:jc w:val="center"/>
              <w:rPr/>
            </w:pPr>
            <w:r>
              <w:t>vitesse</w:t>
            </w:r>
            <w:r>
              <w:t xml:space="preserve"> angulaire</w:t>
            </w:r>
          </w:p>
        </w:tc>
        <w:tc>
          <w:tcPr>
            <w:cnfStyle w:val="000000010000"/>
            <w:tcW w:w="2160" w:type="dxa"/>
            <w:tcBorders>
              <w:top w:val="single" w:color="000001" w:sz="4" w:space="0"/>
              <w:left w:val="single" w:color="000001" w:sz="4" w:space="0"/>
              <w:bottom w:val="single" w:color="000001" w:sz="4" w:space="0"/>
              <w:right w:val="single" w:color="000001" w:sz="4" w:space="0"/>
            </w:tcBorders>
          </w:tcPr>
          <w:p w14:paraId="0000017D">
            <w:pPr>
              <w:pStyle w:val="Standard"/>
              <w:widowControl w:val="off"/>
              <w:jc w:val="center"/>
              <w:rPr/>
            </w:pPr>
            <w:r>
              <w:t>float</w:t>
            </w:r>
          </w:p>
        </w:tc>
        <w:tc>
          <w:tcPr>
            <w:cnfStyle w:val="000000010000"/>
            <w:tcW w:w="2251" w:type="dxa"/>
            <w:tcBorders>
              <w:top w:val="single" w:color="000001" w:sz="4" w:space="0"/>
              <w:left w:val="single" w:color="000001" w:sz="4" w:space="0"/>
              <w:bottom w:val="single" w:color="000001" w:sz="4" w:space="0"/>
              <w:right w:val="single" w:color="000001" w:sz="4" w:space="0"/>
            </w:tcBorders>
          </w:tcPr>
          <w:p w14:paraId="0000017E">
            <w:pPr>
              <w:pStyle w:val="Standard"/>
              <w:widowControl w:val="off"/>
              <w:jc w:val="center"/>
              <w:rPr/>
            </w:pPr>
            <w:r>
              <w:t>rad</w:t>
            </w:r>
            <w:r>
              <w:t xml:space="preserve"> /s</w:t>
            </w:r>
          </w:p>
        </w:tc>
        <w:tc>
          <w:tcPr>
            <w:cnfStyle w:val="000000010000"/>
            <w:tcW w:w="1643" w:type="dxa"/>
            <w:tcBorders>
              <w:top w:val="single" w:color="000001" w:sz="4" w:space="0"/>
              <w:left w:val="single" w:color="000001" w:sz="4" w:space="0"/>
              <w:bottom w:val="single" w:color="000001" w:sz="4" w:space="0"/>
              <w:right w:val="single" w:color="000001" w:sz="4" w:space="0"/>
            </w:tcBorders>
          </w:tcPr>
          <w:p w14:paraId="0000017F">
            <w:pPr>
              <w:pStyle w:val="Standard"/>
              <w:widowControl w:val="off"/>
              <w:jc w:val="center"/>
              <w:rPr/>
            </w:pPr>
            <w:r>
              <w:t>’s’</w:t>
            </w:r>
          </w:p>
        </w:tc>
      </w:tr>
      <w:tr>
        <w:trPr/>
        <w:tc>
          <w:tcPr>
            <w:cnfStyle w:val="001000100000"/>
            <w:tcW w:w="2962" w:type="dxa"/>
            <w:tcBorders>
              <w:top w:val="single" w:color="000001" w:sz="4" w:space="0"/>
              <w:left w:val="single" w:color="000001" w:sz="4" w:space="0"/>
              <w:bottom w:val="single" w:color="000001" w:sz="4" w:space="0"/>
              <w:right w:val="single" w:color="000001" w:sz="4" w:space="0"/>
            </w:tcBorders>
          </w:tcPr>
          <w:p w14:paraId="00000180">
            <w:pPr>
              <w:pStyle w:val="Standard"/>
              <w:keepNext w:val="on"/>
              <w:widowControl w:val="off"/>
              <w:jc w:val="center"/>
              <w:rPr/>
            </w:pPr>
            <w:r>
              <w:t>niveau</w:t>
            </w:r>
            <w:r>
              <w:t xml:space="preserve"> batterie</w:t>
            </w:r>
          </w:p>
        </w:tc>
        <w:tc>
          <w:tcPr>
            <w:cnfStyle w:val="000000100000"/>
            <w:tcW w:w="2160" w:type="dxa"/>
            <w:tcBorders>
              <w:top w:val="single" w:color="000001" w:sz="4" w:space="0"/>
              <w:left w:val="single" w:color="000001" w:sz="4" w:space="0"/>
              <w:bottom w:val="single" w:color="000001" w:sz="4" w:space="0"/>
              <w:right w:val="single" w:color="000001" w:sz="4" w:space="0"/>
            </w:tcBorders>
          </w:tcPr>
          <w:p w14:paraId="00000181">
            <w:pPr>
              <w:pStyle w:val="Standard"/>
              <w:widowControl w:val="off"/>
              <w:jc w:val="center"/>
              <w:rPr/>
            </w:pPr>
            <w:r>
              <w:t>integer</w:t>
            </w:r>
          </w:p>
        </w:tc>
        <w:tc>
          <w:tcPr>
            <w:cnfStyle w:val="000000100000"/>
            <w:tcW w:w="2251" w:type="dxa"/>
            <w:tcBorders>
              <w:top w:val="single" w:color="000001" w:sz="4" w:space="0"/>
              <w:left w:val="single" w:color="000001" w:sz="4" w:space="0"/>
              <w:bottom w:val="single" w:color="000001" w:sz="4" w:space="0"/>
              <w:right w:val="single" w:color="000001" w:sz="4" w:space="0"/>
            </w:tcBorders>
          </w:tcPr>
          <w:p w14:paraId="00000182">
            <w:pPr>
              <w:pStyle w:val="Standard"/>
              <w:widowControl w:val="off"/>
              <w:jc w:val="center"/>
              <w:rPr/>
            </w:pPr>
            <w:r>
              <w:rPr>
                <w:lang w:val="en-US"/>
              </w:rPr>
              <w:t>%</w:t>
            </w:r>
          </w:p>
        </w:tc>
        <w:tc>
          <w:tcPr>
            <w:cnfStyle w:val="000000100000"/>
            <w:tcW w:w="1643" w:type="dxa"/>
            <w:tcBorders>
              <w:top w:val="single" w:color="000001" w:sz="4" w:space="0"/>
              <w:left w:val="single" w:color="000001" w:sz="4" w:space="0"/>
              <w:bottom w:val="single" w:color="000001" w:sz="4" w:space="0"/>
              <w:right w:val="single" w:color="000001" w:sz="4" w:space="0"/>
            </w:tcBorders>
          </w:tcPr>
          <w:p w14:paraId="00000183">
            <w:pPr>
              <w:pStyle w:val="Standard"/>
              <w:widowControl w:val="off"/>
              <w:jc w:val="center"/>
              <w:rPr/>
            </w:pPr>
            <w:r>
              <w:t>’b’</w:t>
            </w:r>
          </w:p>
        </w:tc>
      </w:tr>
      <w:tr>
        <w:trPr/>
        <w:tc>
          <w:tcPr>
            <w:cnfStyle w:val="001000010000"/>
            <w:tcW w:w="2962" w:type="dxa"/>
            <w:tcBorders>
              <w:top w:val="single" w:color="000001" w:sz="4" w:space="0"/>
              <w:left w:val="single" w:color="000001" w:sz="4" w:space="0"/>
              <w:bottom w:val="single" w:color="000001" w:sz="4" w:space="0"/>
              <w:right w:val="single" w:color="000001" w:sz="4" w:space="0"/>
            </w:tcBorders>
          </w:tcPr>
          <w:p w14:paraId="00000184">
            <w:pPr>
              <w:pStyle w:val="Standard"/>
              <w:keepNext w:val="on"/>
              <w:widowControl w:val="off"/>
              <w:jc w:val="center"/>
              <w:rPr/>
            </w:pPr>
            <w:r>
              <w:t>vitesse</w:t>
            </w:r>
            <w:r>
              <w:t xml:space="preserve"> linéaire</w:t>
            </w:r>
          </w:p>
        </w:tc>
        <w:tc>
          <w:tcPr>
            <w:cnfStyle w:val="000000010000"/>
            <w:tcW w:w="2160" w:type="dxa"/>
            <w:tcBorders>
              <w:top w:val="single" w:color="000001" w:sz="4" w:space="0"/>
              <w:left w:val="single" w:color="000001" w:sz="4" w:space="0"/>
              <w:bottom w:val="single" w:color="000001" w:sz="4" w:space="0"/>
              <w:right w:val="single" w:color="000001" w:sz="4" w:space="0"/>
            </w:tcBorders>
          </w:tcPr>
          <w:p w14:paraId="00000185">
            <w:pPr>
              <w:pStyle w:val="Standard"/>
              <w:widowControl w:val="off"/>
              <w:jc w:val="center"/>
              <w:rPr/>
            </w:pPr>
            <w:r>
              <w:t>float</w:t>
            </w:r>
          </w:p>
        </w:tc>
        <w:tc>
          <w:tcPr>
            <w:cnfStyle w:val="000000010000"/>
            <w:tcW w:w="2251" w:type="dxa"/>
            <w:tcBorders>
              <w:top w:val="single" w:color="000001" w:sz="4" w:space="0"/>
              <w:left w:val="single" w:color="000001" w:sz="4" w:space="0"/>
              <w:bottom w:val="single" w:color="000001" w:sz="4" w:space="0"/>
              <w:right w:val="single" w:color="000001" w:sz="4" w:space="0"/>
            </w:tcBorders>
          </w:tcPr>
          <w:p w14:paraId="00000186">
            <w:pPr>
              <w:pStyle w:val="Standard"/>
              <w:widowControl w:val="off"/>
              <w:jc w:val="center"/>
              <w:rPr/>
            </w:pPr>
            <w:r>
              <w:t>m</w:t>
            </w:r>
            <w:r>
              <w:t>/s</w:t>
            </w:r>
          </w:p>
        </w:tc>
        <w:tc>
          <w:tcPr>
            <w:cnfStyle w:val="000000010000"/>
            <w:tcW w:w="1643" w:type="dxa"/>
            <w:tcBorders>
              <w:top w:val="single" w:color="000001" w:sz="4" w:space="0"/>
              <w:left w:val="single" w:color="000001" w:sz="4" w:space="0"/>
              <w:bottom w:val="single" w:color="000001" w:sz="4" w:space="0"/>
              <w:right w:val="single" w:color="000001" w:sz="4" w:space="0"/>
            </w:tcBorders>
          </w:tcPr>
          <w:p w14:paraId="00000187">
            <w:pPr>
              <w:pStyle w:val="Standard"/>
              <w:widowControl w:val="off"/>
              <w:jc w:val="center"/>
              <w:rPr/>
            </w:pPr>
            <w:r>
              <w:t>’v’</w:t>
            </w:r>
          </w:p>
        </w:tc>
      </w:tr>
      <w:tr>
        <w:trPr/>
        <w:tc>
          <w:tcPr>
            <w:cnfStyle w:val="001000100000"/>
            <w:tcW w:w="2962" w:type="dxa"/>
            <w:tcBorders>
              <w:top w:val="single" w:color="000001" w:sz="4" w:space="0"/>
              <w:left w:val="single" w:color="000001" w:sz="4" w:space="0"/>
              <w:bottom w:val="single" w:color="000001" w:sz="4" w:space="0"/>
              <w:right w:val="single" w:color="000001" w:sz="4" w:space="0"/>
            </w:tcBorders>
          </w:tcPr>
          <w:p w14:paraId="00000188">
            <w:pPr>
              <w:pStyle w:val="Standard"/>
              <w:keepNext w:val="on"/>
              <w:widowControl w:val="off"/>
              <w:jc w:val="center"/>
              <w:rPr/>
            </w:pPr>
            <w:r>
              <w:t>présence</w:t>
            </w:r>
            <w:r>
              <w:t xml:space="preserve"> utilisateur</w:t>
            </w:r>
          </w:p>
        </w:tc>
        <w:tc>
          <w:tcPr>
            <w:cnfStyle w:val="000000100000"/>
            <w:tcW w:w="2160" w:type="dxa"/>
            <w:tcBorders>
              <w:top w:val="single" w:color="000001" w:sz="4" w:space="0"/>
              <w:left w:val="single" w:color="000001" w:sz="4" w:space="0"/>
              <w:bottom w:val="single" w:color="000001" w:sz="4" w:space="0"/>
              <w:right w:val="single" w:color="000001" w:sz="4" w:space="0"/>
            </w:tcBorders>
          </w:tcPr>
          <w:p w14:paraId="00000189">
            <w:pPr>
              <w:pStyle w:val="Standard"/>
              <w:widowControl w:val="off"/>
              <w:jc w:val="center"/>
              <w:rPr/>
            </w:pPr>
            <w:r>
              <w:t>integer</w:t>
            </w:r>
          </w:p>
        </w:tc>
        <w:tc>
          <w:tcPr>
            <w:cnfStyle w:val="000000100000"/>
            <w:tcW w:w="2251" w:type="dxa"/>
            <w:tcBorders>
              <w:top w:val="single" w:color="000001" w:sz="4" w:space="0"/>
              <w:left w:val="single" w:color="000001" w:sz="4" w:space="0"/>
              <w:bottom w:val="single" w:color="000001" w:sz="4" w:space="0"/>
              <w:right w:val="single" w:color="000001" w:sz="4" w:space="0"/>
            </w:tcBorders>
          </w:tcPr>
          <w:p w14:paraId="0000018A">
            <w:pPr>
              <w:pStyle w:val="Standard"/>
              <w:widowControl w:val="off"/>
              <w:jc w:val="center"/>
              <w:rPr/>
            </w:pPr>
            <w:r>
              <w:t>1 si présent, 0 sinon</w:t>
            </w:r>
          </w:p>
        </w:tc>
        <w:tc>
          <w:tcPr>
            <w:cnfStyle w:val="000000100000"/>
            <w:tcW w:w="1643" w:type="dxa"/>
            <w:tcBorders>
              <w:top w:val="single" w:color="000001" w:sz="4" w:space="0"/>
              <w:left w:val="single" w:color="000001" w:sz="4" w:space="0"/>
              <w:bottom w:val="single" w:color="000001" w:sz="4" w:space="0"/>
              <w:right w:val="single" w:color="000001" w:sz="4" w:space="0"/>
            </w:tcBorders>
          </w:tcPr>
          <w:p w14:paraId="0000018B">
            <w:pPr>
              <w:pStyle w:val="Standard"/>
              <w:widowControl w:val="off"/>
              <w:jc w:val="center"/>
              <w:rPr/>
            </w:pPr>
            <w:r>
              <w:t>’u’</w:t>
            </w:r>
          </w:p>
        </w:tc>
      </w:tr>
      <w:tr>
        <w:trPr/>
        <w:tc>
          <w:tcPr>
            <w:cnfStyle w:val="001000010000"/>
            <w:tcW w:w="2962" w:type="dxa"/>
            <w:tcBorders>
              <w:left w:val="single" w:color="000001" w:sz="4" w:space="0"/>
              <w:bottom w:val="single" w:color="000001" w:sz="4" w:space="0"/>
              <w:right w:val="single" w:color="000001" w:sz="4" w:space="0"/>
            </w:tcBorders>
          </w:tcPr>
          <w:p w14:paraId="0000018C">
            <w:pPr>
              <w:pStyle w:val="Standard"/>
              <w:keepNext w:val="on"/>
              <w:widowControl w:val="off"/>
              <w:jc w:val="center"/>
              <w:rPr/>
            </w:pPr>
            <w:r>
              <w:t>Consigne de couple</w:t>
            </w:r>
          </w:p>
        </w:tc>
        <w:tc>
          <w:tcPr>
            <w:cnfStyle w:val="000000010000"/>
            <w:tcW w:w="2160" w:type="dxa"/>
            <w:tcBorders>
              <w:left w:val="single" w:color="000001" w:sz="4" w:space="0"/>
              <w:bottom w:val="single" w:color="000001" w:sz="4" w:space="0"/>
              <w:right w:val="single" w:color="000001" w:sz="4" w:space="0"/>
            </w:tcBorders>
          </w:tcPr>
          <w:p w14:paraId="0000018D">
            <w:pPr>
              <w:pStyle w:val="Standard"/>
              <w:widowControl w:val="off"/>
              <w:jc w:val="center"/>
              <w:rPr/>
            </w:pPr>
            <w:r>
              <w:t>float</w:t>
            </w:r>
          </w:p>
        </w:tc>
        <w:tc>
          <w:tcPr>
            <w:cnfStyle w:val="000000010000"/>
            <w:tcW w:w="2251" w:type="dxa"/>
            <w:tcBorders>
              <w:left w:val="single" w:color="000001" w:sz="4" w:space="0"/>
              <w:bottom w:val="single" w:color="000001" w:sz="4" w:space="0"/>
              <w:right w:val="single" w:color="000001" w:sz="4" w:space="0"/>
            </w:tcBorders>
          </w:tcPr>
          <w:p w14:paraId="0000018E">
            <w:pPr>
              <w:pStyle w:val="Standard"/>
              <w:widowControl w:val="off"/>
              <w:jc w:val="center"/>
              <w:rPr/>
            </w:pPr>
            <w:r>
              <w:t>N.m</w:t>
            </w:r>
          </w:p>
        </w:tc>
        <w:tc>
          <w:tcPr>
            <w:cnfStyle w:val="000000010000"/>
            <w:tcW w:w="1643" w:type="dxa"/>
            <w:tcBorders>
              <w:left w:val="single" w:color="000001" w:sz="4" w:space="0"/>
              <w:bottom w:val="single" w:color="000001" w:sz="4" w:space="0"/>
              <w:right w:val="single" w:color="000001" w:sz="4" w:space="0"/>
            </w:tcBorders>
          </w:tcPr>
          <w:p w14:paraId="0000018F">
            <w:pPr>
              <w:pStyle w:val="Standard"/>
              <w:widowControl w:val="off"/>
              <w:jc w:val="center"/>
              <w:rPr/>
            </w:pPr>
            <w:r>
              <w:t>’c’</w:t>
            </w:r>
          </w:p>
        </w:tc>
      </w:tr>
      <w:tr>
        <w:trPr/>
        <w:tc>
          <w:tcPr>
            <w:cnfStyle w:val="001000100000"/>
            <w:tcW w:w="2962" w:type="dxa"/>
            <w:tcBorders>
              <w:left w:val="single" w:color="000001" w:sz="4" w:space="0"/>
              <w:bottom w:val="single" w:color="000001" w:sz="4" w:space="0"/>
              <w:right w:val="single" w:color="000001" w:sz="4" w:space="0"/>
            </w:tcBorders>
          </w:tcPr>
          <w:p w14:paraId="00000190">
            <w:pPr>
              <w:pStyle w:val="Standard"/>
              <w:keepNext w:val="on"/>
              <w:widowControl w:val="off"/>
              <w:jc w:val="center"/>
              <w:rPr/>
            </w:pPr>
            <w:r>
              <w:t>Arrêt</w:t>
            </w:r>
          </w:p>
        </w:tc>
        <w:tc>
          <w:tcPr>
            <w:cnfStyle w:val="000000100000"/>
            <w:tcW w:w="2160" w:type="dxa"/>
            <w:tcBorders>
              <w:left w:val="single" w:color="000001" w:sz="4" w:space="0"/>
              <w:bottom w:val="single" w:color="000001" w:sz="4" w:space="0"/>
              <w:right w:val="single" w:color="000001" w:sz="4" w:space="0"/>
            </w:tcBorders>
          </w:tcPr>
          <w:p w14:paraId="00000191">
            <w:pPr>
              <w:pStyle w:val="Standard"/>
              <w:widowControl w:val="off"/>
              <w:jc w:val="center"/>
              <w:rPr/>
            </w:pPr>
            <w:r>
              <w:t>int</w:t>
            </w:r>
          </w:p>
        </w:tc>
        <w:tc>
          <w:tcPr>
            <w:cnfStyle w:val="000000100000"/>
            <w:tcW w:w="2251" w:type="dxa"/>
            <w:tcBorders>
              <w:left w:val="single" w:color="000001" w:sz="4" w:space="0"/>
              <w:bottom w:val="single" w:color="000001" w:sz="4" w:space="0"/>
              <w:right w:val="single" w:color="000001" w:sz="4" w:space="0"/>
            </w:tcBorders>
          </w:tcPr>
          <w:p w14:paraId="00000192">
            <w:pPr>
              <w:pStyle w:val="Standard"/>
              <w:widowControl w:val="off"/>
              <w:jc w:val="center"/>
              <w:rPr/>
            </w:pPr>
            <w:r>
              <w:t>1 si arrêt d’urgence, 0 sinon</w:t>
            </w:r>
          </w:p>
        </w:tc>
        <w:tc>
          <w:tcPr>
            <w:cnfStyle w:val="000000100000"/>
            <w:tcW w:w="1643" w:type="dxa"/>
            <w:tcBorders>
              <w:left w:val="single" w:color="000001" w:sz="4" w:space="0"/>
              <w:bottom w:val="single" w:color="000001" w:sz="4" w:space="0"/>
              <w:right w:val="single" w:color="000001" w:sz="4" w:space="0"/>
            </w:tcBorders>
          </w:tcPr>
          <w:p w14:paraId="00000193">
            <w:pPr>
              <w:pStyle w:val="Standard"/>
              <w:widowControl w:val="off"/>
              <w:jc w:val="center"/>
              <w:rPr/>
            </w:pPr>
            <w:r>
              <w:t>’a’</w:t>
            </w:r>
          </w:p>
        </w:tc>
      </w:tr>
    </w:tbl>
    <w:p w14:paraId="00000194">
      <w:pPr>
        <w:pStyle w:val="Tableau"/>
        <w:rPr/>
      </w:pPr>
      <w:r>
        <w:t xml:space="preserve">Tableau </w:t>
      </w:r>
      <w:r>
        <w:fldChar w:fldCharType="begin"/>
      </w:r>
      <w:r>
        <w:instrText xml:space="preserve">SEQ Tableau \* ARABIC </w:instrText>
      </w:r>
      <w:r>
        <w:fldChar w:fldCharType="separate"/>
      </w:r>
      <w:r>
        <w:t>5</w:t>
      </w:r>
      <w:r>
        <w:fldChar w:fldCharType="end"/>
      </w:r>
      <w:r>
        <w:t>: Communication STM32 - Liste des données reçues du STM32</w:t>
      </w:r>
    </w:p>
    <w:p w14:paraId="00000195">
      <w:pPr>
        <w:pStyle w:val="Textbody"/>
        <w:spacing w:line="240" w:lineRule="auto"/>
        <w:rPr/>
      </w:pPr>
    </w:p>
    <w:p w14:paraId="00000196">
      <w:r>
        <w:rPr/>
        <w:br w:type="page"/>
      </w:r>
    </w:p>
    <w:p w14:paraId="00000197">
      <w:pPr>
        <w:pStyle w:val="Heading1"/>
        <w:rPr/>
      </w:pPr>
      <w:bookmarkStart w:id="35" w:name="_Toc17"/>
      <w:bookmarkStart w:id="36" w:name="__RefHeading___Toc25205_740720566"/>
      <w:bookmarkEnd w:id="36"/>
      <w:r>
        <w:t>M</w:t>
      </w:r>
      <w:r>
        <w:t>ise en place d’une trace</w:t>
      </w:r>
      <w:bookmarkEnd w:id="35"/>
    </w:p>
    <w:p w14:paraId="00000198">
      <w:pPr>
        <w:pStyle w:val="Textbody"/>
        <w:spacing w:line="240" w:lineRule="auto"/>
        <w:rPr/>
      </w:pPr>
      <w:r>
        <w:t xml:space="preserve">Pour mieux comprendre l'exécution des tâches dans le programme de supervision, une classe Trace permet de générer des messages relatifs à l’état d’élément de synchronisation, qui peuvent être alors affichés sur la console (terminal) du poste de travail ou dans la fenêtre de log du moniteur. </w:t>
      </w:r>
    </w:p>
    <w:p w14:paraId="00000199">
      <w:pPr>
        <w:pStyle w:val="Textbody"/>
        <w:spacing w:line="240" w:lineRule="auto"/>
        <w:rPr/>
      </w:pPr>
      <w:r>
        <w:t>Elle permet le suivi des éléments de synchronisation (mutex, sémaphore, taches) du programme. La classe fournit des méthodes permettant d’étiqueter une attente, ou la prise (d’un sémaphore, d’un mutex) et de tagger cette étiquette avec l’heure depuis le lancement de la trace.</w:t>
      </w:r>
    </w:p>
    <w:p w14:paraId="0000019A">
      <w:pPr>
        <w:pStyle w:val="Textbody"/>
        <w:spacing w:line="240" w:lineRule="auto"/>
        <w:rPr/>
      </w:pPr>
      <w:r>
        <w:t>Les méthodes renvoient toutes un message, qui doit être ensuite envoyé vers l’interface graphique. Peu importe si ces messages ne sont pas envoyés immédiatement, ou par salve, le fait qu’ils soient horodatés suffit.</w:t>
      </w:r>
    </w:p>
    <w:p w14:paraId="0000019B">
      <w:pPr>
        <w:pStyle w:val="Textbody"/>
        <w:spacing w:line="240" w:lineRule="auto"/>
        <w:rPr/>
      </w:pPr>
      <w:r>
        <w:t>Ces messages n’apparaissent pas directement sur l’IHM, mais se rajoutent dans la fenêtre de log, pour une analyse après coup.</w:t>
      </w:r>
    </w:p>
    <w:p w14:paraId="0000019C">
      <w:pPr>
        <w:pStyle w:val="Textbody"/>
        <w:spacing w:line="240" w:lineRule="auto"/>
        <w:rPr/>
      </w:pPr>
      <w:r>
        <w:t>La classe Trace fourni les méthodes suivantes :</w:t>
      </w:r>
    </w:p>
    <w:tbl>
      <w:tblPr>
        <w:tblW w:w="9645" w:type="dxa"/>
        <w:tblLayout w:type="fixed"/>
        <w:tblCellMar>
          <w:top w:w="55" w:type="dxa"/>
          <w:left w:w="55" w:type="dxa"/>
          <w:bottom w:w="55" w:type="dxa"/>
          <w:right w:w="55" w:type="dxa"/>
        </w:tblCellMar>
        <w:tblLook w:val="04A0"/>
      </w:tblPr>
      <w:tblGrid>
        <w:gridCol w:w="3403"/>
        <w:gridCol w:w="3855"/>
        <w:gridCol w:w="2387"/>
      </w:tblGrid>
      <w:tr>
        <w:trPr/>
        <w:tc>
          <w:tcPr>
            <w:cnfStyle w:val="101000000000"/>
            <w:tcW w:w="3403" w:type="dxa"/>
            <w:tcBorders>
              <w:top w:val="single" w:color="000001" w:sz="4" w:space="0"/>
              <w:left w:val="single" w:color="000001" w:sz="4" w:space="0"/>
              <w:bottom w:val="single" w:color="000001" w:sz="4" w:space="0"/>
            </w:tcBorders>
            <w:shd w:val="clear" w:color="auto" w:fill="fdb94d"/>
          </w:tcPr>
          <w:p w14:paraId="0000019D">
            <w:pPr>
              <w:pStyle w:val="Contenudetableau"/>
              <w:keepNext w:val="on"/>
              <w:widowControl w:val="off"/>
              <w:jc w:val="center"/>
              <w:rPr>
                <w:color w:val="000000"/>
              </w:rPr>
            </w:pPr>
            <w:r>
              <w:rPr>
                <w:color w:val="000000"/>
              </w:rPr>
              <w:t>Nom de la méthode</w:t>
            </w:r>
          </w:p>
        </w:tc>
        <w:tc>
          <w:tcPr>
            <w:cnfStyle w:val="100000000000"/>
            <w:tcW w:w="3855" w:type="dxa"/>
            <w:tcBorders>
              <w:top w:val="single" w:color="000001" w:sz="4" w:space="0"/>
              <w:left w:val="single" w:color="000001" w:sz="4" w:space="0"/>
              <w:bottom w:val="single" w:color="000001" w:sz="4" w:space="0"/>
            </w:tcBorders>
            <w:shd w:val="clear" w:color="auto" w:fill="fdb94d"/>
          </w:tcPr>
          <w:p w14:paraId="0000019E">
            <w:pPr>
              <w:pStyle w:val="Contenudetableau"/>
              <w:widowControl w:val="off"/>
              <w:jc w:val="center"/>
              <w:rPr>
                <w:color w:val="000000"/>
              </w:rPr>
            </w:pPr>
            <w:r>
              <w:rPr>
                <w:color w:val="000000"/>
              </w:rPr>
              <w:t>Rôle</w:t>
            </w:r>
          </w:p>
        </w:tc>
        <w:tc>
          <w:tcPr>
            <w:cnfStyle w:val="100000000000"/>
            <w:tcW w:w="2387" w:type="dxa"/>
            <w:tcBorders>
              <w:top w:val="single" w:color="000001" w:sz="4" w:space="0"/>
              <w:left w:val="single" w:color="000001" w:sz="4" w:space="0"/>
              <w:bottom w:val="single" w:color="000001" w:sz="4" w:space="0"/>
              <w:right w:val="single" w:color="000001" w:sz="4" w:space="0"/>
            </w:tcBorders>
            <w:shd w:val="clear" w:color="auto" w:fill="fdb94d"/>
          </w:tcPr>
          <w:p w14:paraId="0000019F">
            <w:pPr>
              <w:pStyle w:val="Contenudetableau"/>
              <w:widowControl w:val="off"/>
              <w:jc w:val="center"/>
              <w:rPr>
                <w:color w:val="000000"/>
              </w:rPr>
            </w:pPr>
            <w:r>
              <w:rPr>
                <w:color w:val="000000"/>
              </w:rPr>
              <w:t>A utiliser</w:t>
            </w:r>
          </w:p>
        </w:tc>
      </w:tr>
      <w:tr>
        <w:trPr/>
        <w:tc>
          <w:tcPr>
            <w:cnfStyle w:val="001000100000"/>
            <w:tcW w:w="3403" w:type="dxa"/>
            <w:tcBorders>
              <w:left w:val="single" w:color="000001" w:sz="4" w:space="0"/>
              <w:bottom w:val="single" w:color="000001" w:sz="4" w:space="0"/>
            </w:tcBorders>
          </w:tcPr>
          <w:p w14:paraId="000001A0">
            <w:pPr>
              <w:pStyle w:val="Contenudetableau"/>
              <w:keepNext w:val="on"/>
              <w:widowControl w:val="off"/>
              <w:rPr>
                <w:rFonts w:ascii="Liberation Sans" w:hAnsi="Liberation Sans"/>
                <w:color w:val="000000"/>
                <w:sz w:val="16"/>
                <w:szCs w:val="16"/>
              </w:rPr>
            </w:pPr>
            <w:r>
              <w:rPr>
                <w:rFonts w:ascii="Liberation Sans" w:hAnsi="Liberation Sans"/>
                <w:color w:val="000000"/>
                <w:sz w:val="16"/>
                <w:szCs w:val="16"/>
              </w:rPr>
              <w:t xml:space="preserve">Message* </w:t>
            </w:r>
            <w:r>
              <w:rPr>
                <w:rFonts w:ascii="Liberation Sans" w:hAnsi="Liberation Sans"/>
                <w:color w:val="000000"/>
                <w:sz w:val="16"/>
                <w:szCs w:val="16"/>
              </w:rPr>
              <w:t>WaitForMutex</w:t>
            </w:r>
            <w:r>
              <w:rPr>
                <w:rFonts w:ascii="Liberation Sans" w:hAnsi="Liberation Sans"/>
                <w:color w:val="000000"/>
                <w:sz w:val="16"/>
                <w:szCs w:val="16"/>
              </w:rPr>
              <w:t>(</w:t>
            </w:r>
            <w:r>
              <w:rPr>
                <w:rFonts w:ascii="Liberation Sans" w:hAnsi="Liberation Sans"/>
                <w:color w:val="000000"/>
                <w:sz w:val="16"/>
                <w:szCs w:val="16"/>
              </w:rPr>
              <w:t>RT_MUTEX* mut);</w:t>
            </w:r>
          </w:p>
        </w:tc>
        <w:tc>
          <w:tcPr>
            <w:cnfStyle w:val="000000100000"/>
            <w:tcW w:w="3855" w:type="dxa"/>
            <w:tcBorders>
              <w:left w:val="single" w:color="000001" w:sz="4" w:space="0"/>
              <w:bottom w:val="single" w:color="000001" w:sz="4" w:space="0"/>
            </w:tcBorders>
          </w:tcPr>
          <w:p w14:paraId="000001A1">
            <w:pPr>
              <w:pStyle w:val="Contenudetableau"/>
              <w:widowControl w:val="off"/>
              <w:rPr>
                <w:rFonts w:ascii="Liberation Sans" w:hAnsi="Liberation Sans"/>
                <w:color w:val="000000"/>
                <w:sz w:val="16"/>
                <w:szCs w:val="16"/>
              </w:rPr>
            </w:pPr>
            <w:r>
              <w:rPr>
                <w:rFonts w:ascii="Liberation Sans" w:hAnsi="Liberation Sans"/>
                <w:color w:val="000000"/>
                <w:sz w:val="16"/>
                <w:szCs w:val="16"/>
              </w:rPr>
              <w:t>Indique que l’on attend la prise du mutex mut</w:t>
            </w:r>
          </w:p>
        </w:tc>
        <w:tc>
          <w:tcPr>
            <w:cnfStyle w:val="000000100000"/>
            <w:tcW w:w="2387" w:type="dxa"/>
            <w:tcBorders>
              <w:left w:val="single" w:color="000001" w:sz="4" w:space="0"/>
              <w:bottom w:val="single" w:color="000001" w:sz="4" w:space="0"/>
              <w:right w:val="single" w:color="000001" w:sz="4" w:space="0"/>
            </w:tcBorders>
          </w:tcPr>
          <w:p w14:paraId="000001A2">
            <w:pPr>
              <w:pStyle w:val="Contenudetableau"/>
              <w:widowControl w:val="off"/>
              <w:rPr>
                <w:rFonts w:ascii="Liberation Sans" w:hAnsi="Liberation Sans"/>
                <w:color w:val="000000"/>
                <w:sz w:val="16"/>
                <w:szCs w:val="16"/>
              </w:rPr>
            </w:pPr>
            <w:r>
              <w:rPr>
                <w:rFonts w:ascii="Liberation Sans" w:hAnsi="Liberation Sans"/>
                <w:color w:val="000000"/>
                <w:sz w:val="16"/>
                <w:szCs w:val="16"/>
              </w:rPr>
              <w:t>Avant la prise du mutex</w:t>
            </w:r>
          </w:p>
        </w:tc>
      </w:tr>
      <w:tr>
        <w:trPr/>
        <w:tc>
          <w:tcPr>
            <w:cnfStyle w:val="001000010000"/>
            <w:tcW w:w="3403" w:type="dxa"/>
            <w:tcBorders>
              <w:left w:val="single" w:color="000001" w:sz="4" w:space="0"/>
              <w:bottom w:val="single" w:color="000001" w:sz="4" w:space="0"/>
            </w:tcBorders>
          </w:tcPr>
          <w:p w14:paraId="000001A3">
            <w:pPr>
              <w:pStyle w:val="Contenudetableau"/>
              <w:keepNext w:val="on"/>
              <w:widowControl w:val="off"/>
              <w:rPr>
                <w:rFonts w:ascii="Liberation Sans" w:hAnsi="Liberation Sans"/>
                <w:color w:val="000000"/>
                <w:sz w:val="16"/>
                <w:szCs w:val="16"/>
              </w:rPr>
            </w:pPr>
            <w:r>
              <w:rPr>
                <w:rFonts w:ascii="Liberation Sans" w:hAnsi="Liberation Sans"/>
                <w:color w:val="000000"/>
                <w:sz w:val="16"/>
                <w:szCs w:val="16"/>
              </w:rPr>
              <w:t xml:space="preserve">Message* </w:t>
            </w:r>
            <w:r>
              <w:rPr>
                <w:rFonts w:ascii="Liberation Sans" w:hAnsi="Liberation Sans"/>
                <w:color w:val="000000"/>
                <w:sz w:val="16"/>
                <w:szCs w:val="16"/>
              </w:rPr>
              <w:t>MutexAcquired</w:t>
            </w:r>
            <w:r>
              <w:rPr>
                <w:rFonts w:ascii="Liberation Sans" w:hAnsi="Liberation Sans"/>
                <w:color w:val="000000"/>
                <w:sz w:val="16"/>
                <w:szCs w:val="16"/>
              </w:rPr>
              <w:t>(</w:t>
            </w:r>
            <w:r>
              <w:rPr>
                <w:rFonts w:ascii="Liberation Sans" w:hAnsi="Liberation Sans"/>
                <w:color w:val="000000"/>
                <w:sz w:val="16"/>
                <w:szCs w:val="16"/>
              </w:rPr>
              <w:t>RT_MUTEX* mut);</w:t>
            </w:r>
          </w:p>
        </w:tc>
        <w:tc>
          <w:tcPr>
            <w:cnfStyle w:val="000000010000"/>
            <w:tcW w:w="3855" w:type="dxa"/>
            <w:tcBorders>
              <w:left w:val="single" w:color="000001" w:sz="4" w:space="0"/>
              <w:bottom w:val="single" w:color="000001" w:sz="4" w:space="0"/>
            </w:tcBorders>
          </w:tcPr>
          <w:p w14:paraId="000001A4">
            <w:pPr>
              <w:pStyle w:val="Contenudetableau"/>
              <w:widowControl w:val="off"/>
              <w:rPr>
                <w:rFonts w:ascii="Liberation Sans" w:hAnsi="Liberation Sans"/>
                <w:color w:val="000000"/>
                <w:sz w:val="16"/>
                <w:szCs w:val="16"/>
              </w:rPr>
            </w:pPr>
            <w:r>
              <w:rPr>
                <w:rFonts w:ascii="Liberation Sans" w:hAnsi="Liberation Sans"/>
                <w:color w:val="000000"/>
                <w:sz w:val="16"/>
                <w:szCs w:val="16"/>
              </w:rPr>
              <w:t>Indique que l’on a passé la prise du mutex mut</w:t>
            </w:r>
          </w:p>
        </w:tc>
        <w:tc>
          <w:tcPr>
            <w:cnfStyle w:val="000000010000"/>
            <w:tcW w:w="2387" w:type="dxa"/>
            <w:tcBorders>
              <w:left w:val="single" w:color="000001" w:sz="4" w:space="0"/>
              <w:bottom w:val="single" w:color="000001" w:sz="4" w:space="0"/>
              <w:right w:val="single" w:color="000001" w:sz="4" w:space="0"/>
            </w:tcBorders>
          </w:tcPr>
          <w:p w14:paraId="000001A5">
            <w:pPr>
              <w:pStyle w:val="Contenudetableau"/>
              <w:widowControl w:val="off"/>
              <w:rPr>
                <w:rFonts w:ascii="Liberation Sans" w:hAnsi="Liberation Sans"/>
                <w:color w:val="000000"/>
                <w:sz w:val="16"/>
                <w:szCs w:val="16"/>
              </w:rPr>
            </w:pPr>
            <w:r>
              <w:rPr>
                <w:rFonts w:ascii="Liberation Sans" w:hAnsi="Liberation Sans"/>
                <w:color w:val="000000"/>
                <w:sz w:val="16"/>
                <w:szCs w:val="16"/>
              </w:rPr>
              <w:t>Après la prise du mutex</w:t>
            </w:r>
          </w:p>
        </w:tc>
      </w:tr>
      <w:tr>
        <w:trPr/>
        <w:tc>
          <w:tcPr>
            <w:cnfStyle w:val="001000100000"/>
            <w:tcW w:w="3403" w:type="dxa"/>
            <w:tcBorders>
              <w:left w:val="single" w:color="000001" w:sz="4" w:space="0"/>
              <w:bottom w:val="single" w:color="000001" w:sz="4" w:space="0"/>
            </w:tcBorders>
          </w:tcPr>
          <w:p w14:paraId="000001A6">
            <w:pPr>
              <w:pStyle w:val="Contenudetableau"/>
              <w:keepNext w:val="on"/>
              <w:widowControl w:val="off"/>
              <w:rPr>
                <w:rFonts w:ascii="Liberation Sans" w:hAnsi="Liberation Sans"/>
                <w:color w:val="000000"/>
                <w:sz w:val="16"/>
                <w:szCs w:val="16"/>
                <w:lang w:val="en-US"/>
              </w:rPr>
            </w:pPr>
            <w:r>
              <w:rPr>
                <w:rFonts w:ascii="Liberation Sans" w:hAnsi="Liberation Sans"/>
                <w:color w:val="000000"/>
                <w:sz w:val="16"/>
                <w:szCs w:val="16"/>
                <w:lang w:val="en-US"/>
              </w:rPr>
              <w:t xml:space="preserve">Message* </w:t>
            </w:r>
            <w:r>
              <w:rPr>
                <w:rFonts w:ascii="Liberation Sans" w:hAnsi="Liberation Sans"/>
                <w:color w:val="000000"/>
                <w:sz w:val="16"/>
                <w:szCs w:val="16"/>
                <w:lang w:val="en-US"/>
              </w:rPr>
              <w:t>MutexReleased</w:t>
            </w:r>
            <w:r>
              <w:rPr>
                <w:rFonts w:ascii="Liberation Sans" w:hAnsi="Liberation Sans"/>
                <w:color w:val="000000"/>
                <w:sz w:val="16"/>
                <w:szCs w:val="16"/>
                <w:lang w:val="en-US"/>
              </w:rPr>
              <w:t>(</w:t>
            </w:r>
            <w:r>
              <w:rPr>
                <w:rFonts w:ascii="Liberation Sans" w:hAnsi="Liberation Sans"/>
                <w:color w:val="000000"/>
                <w:sz w:val="16"/>
                <w:szCs w:val="16"/>
                <w:lang w:val="en-US"/>
              </w:rPr>
              <w:t>RT_MUTEX* mut);</w:t>
            </w:r>
          </w:p>
        </w:tc>
        <w:tc>
          <w:tcPr>
            <w:cnfStyle w:val="000000100000"/>
            <w:tcW w:w="3855" w:type="dxa"/>
            <w:tcBorders>
              <w:left w:val="single" w:color="000001" w:sz="4" w:space="0"/>
              <w:bottom w:val="single" w:color="000001" w:sz="4" w:space="0"/>
            </w:tcBorders>
          </w:tcPr>
          <w:p w14:paraId="000001A7">
            <w:pPr>
              <w:pStyle w:val="Contenudetableau"/>
              <w:widowControl w:val="off"/>
              <w:rPr>
                <w:rFonts w:ascii="Liberation Sans" w:hAnsi="Liberation Sans"/>
                <w:color w:val="000000"/>
                <w:sz w:val="16"/>
                <w:szCs w:val="16"/>
              </w:rPr>
            </w:pPr>
            <w:r>
              <w:rPr>
                <w:rFonts w:ascii="Liberation Sans" w:hAnsi="Liberation Sans"/>
                <w:color w:val="000000"/>
                <w:sz w:val="16"/>
                <w:szCs w:val="16"/>
              </w:rPr>
              <w:t>Indique que l’on vient de libérer le mutex mut</w:t>
            </w:r>
          </w:p>
        </w:tc>
        <w:tc>
          <w:tcPr>
            <w:cnfStyle w:val="000000100000"/>
            <w:tcW w:w="2387" w:type="dxa"/>
            <w:tcBorders>
              <w:left w:val="single" w:color="000001" w:sz="4" w:space="0"/>
              <w:bottom w:val="single" w:color="000001" w:sz="4" w:space="0"/>
              <w:right w:val="single" w:color="000001" w:sz="4" w:space="0"/>
            </w:tcBorders>
          </w:tcPr>
          <w:p w14:paraId="000001A8">
            <w:pPr>
              <w:pStyle w:val="Contenudetableau"/>
              <w:widowControl w:val="off"/>
              <w:rPr>
                <w:rFonts w:ascii="Liberation Sans" w:hAnsi="Liberation Sans"/>
                <w:color w:val="000000"/>
                <w:sz w:val="16"/>
                <w:szCs w:val="16"/>
              </w:rPr>
            </w:pPr>
            <w:r>
              <w:rPr>
                <w:rFonts w:ascii="Liberation Sans" w:hAnsi="Liberation Sans"/>
                <w:color w:val="000000"/>
                <w:sz w:val="16"/>
                <w:szCs w:val="16"/>
              </w:rPr>
              <w:t>Après la libération du mutex</w:t>
            </w:r>
          </w:p>
        </w:tc>
      </w:tr>
      <w:tr>
        <w:trPr/>
        <w:tc>
          <w:tcPr>
            <w:cnfStyle w:val="001000010000"/>
            <w:tcW w:w="3403" w:type="dxa"/>
            <w:tcBorders>
              <w:left w:val="single" w:color="000001" w:sz="4" w:space="0"/>
              <w:bottom w:val="single" w:color="000001" w:sz="4" w:space="0"/>
            </w:tcBorders>
          </w:tcPr>
          <w:p w14:paraId="000001A9">
            <w:pPr>
              <w:pStyle w:val="Contenudetableau"/>
              <w:keepNext w:val="on"/>
              <w:widowControl w:val="off"/>
              <w:rPr>
                <w:rFonts w:ascii="Liberation Sans" w:hAnsi="Liberation Sans"/>
                <w:color w:val="000000"/>
                <w:sz w:val="16"/>
                <w:szCs w:val="16"/>
                <w:lang w:val="en-US"/>
              </w:rPr>
            </w:pPr>
            <w:r>
              <w:rPr>
                <w:rFonts w:ascii="Liberation Sans" w:hAnsi="Liberation Sans"/>
                <w:color w:val="000000"/>
                <w:sz w:val="16"/>
                <w:szCs w:val="16"/>
                <w:lang w:val="en-US"/>
              </w:rPr>
              <w:t xml:space="preserve">Message* </w:t>
            </w:r>
            <w:r>
              <w:rPr>
                <w:rFonts w:ascii="Liberation Sans" w:hAnsi="Liberation Sans"/>
                <w:color w:val="000000"/>
                <w:sz w:val="16"/>
                <w:szCs w:val="16"/>
                <w:lang w:val="en-US"/>
              </w:rPr>
              <w:t>WaitForSem</w:t>
            </w:r>
            <w:r>
              <w:rPr>
                <w:rFonts w:ascii="Liberation Sans" w:hAnsi="Liberation Sans"/>
                <w:color w:val="000000"/>
                <w:sz w:val="16"/>
                <w:szCs w:val="16"/>
                <w:lang w:val="en-US"/>
              </w:rPr>
              <w:t>(</w:t>
            </w:r>
            <w:r>
              <w:rPr>
                <w:rFonts w:ascii="Liberation Sans" w:hAnsi="Liberation Sans"/>
                <w:color w:val="000000"/>
                <w:sz w:val="16"/>
                <w:szCs w:val="16"/>
                <w:lang w:val="en-US"/>
              </w:rPr>
              <w:t xml:space="preserve">RT_SEM* </w:t>
            </w:r>
            <w:r>
              <w:rPr>
                <w:rFonts w:ascii="Liberation Sans" w:hAnsi="Liberation Sans"/>
                <w:color w:val="000000"/>
                <w:sz w:val="16"/>
                <w:szCs w:val="16"/>
                <w:lang w:val="en-US"/>
              </w:rPr>
              <w:t>sem</w:t>
            </w:r>
            <w:r>
              <w:rPr>
                <w:rFonts w:ascii="Liberation Sans" w:hAnsi="Liberation Sans"/>
                <w:color w:val="000000"/>
                <w:sz w:val="16"/>
                <w:szCs w:val="16"/>
                <w:lang w:val="en-US"/>
              </w:rPr>
              <w:t>);</w:t>
            </w:r>
          </w:p>
        </w:tc>
        <w:tc>
          <w:tcPr>
            <w:cnfStyle w:val="000000010000"/>
            <w:tcW w:w="3855" w:type="dxa"/>
            <w:tcBorders>
              <w:left w:val="single" w:color="000001" w:sz="4" w:space="0"/>
              <w:bottom w:val="single" w:color="000001" w:sz="4" w:space="0"/>
            </w:tcBorders>
          </w:tcPr>
          <w:p w14:paraId="000001AA">
            <w:pPr>
              <w:pStyle w:val="Contenudetableau"/>
              <w:widowControl w:val="off"/>
              <w:rPr/>
            </w:pPr>
            <w:r>
              <w:rPr>
                <w:rFonts w:ascii="Liberation Sans" w:hAnsi="Liberation Sans"/>
                <w:color w:val="000000"/>
                <w:sz w:val="16"/>
                <w:szCs w:val="16"/>
              </w:rPr>
              <w:t xml:space="preserve">Indique que l’on attend la prise du sémaphore </w:t>
            </w:r>
            <w:bookmarkStart w:id="37" w:name="__DdeLink__3782_2294494703"/>
            <w:r>
              <w:rPr>
                <w:rFonts w:ascii="Liberation Sans" w:hAnsi="Liberation Sans"/>
                <w:color w:val="000000"/>
                <w:sz w:val="16"/>
                <w:szCs w:val="16"/>
              </w:rPr>
              <w:t>sem</w:t>
            </w:r>
            <w:bookmarkEnd w:id="37"/>
          </w:p>
        </w:tc>
        <w:tc>
          <w:tcPr>
            <w:cnfStyle w:val="000000010000"/>
            <w:tcW w:w="2387" w:type="dxa"/>
            <w:tcBorders>
              <w:left w:val="single" w:color="000001" w:sz="4" w:space="0"/>
              <w:bottom w:val="single" w:color="000001" w:sz="4" w:space="0"/>
              <w:right w:val="single" w:color="000001" w:sz="4" w:space="0"/>
            </w:tcBorders>
          </w:tcPr>
          <w:p w14:paraId="000001AB">
            <w:pPr>
              <w:pStyle w:val="Contenudetableau"/>
              <w:widowControl w:val="off"/>
              <w:rPr>
                <w:rFonts w:ascii="Liberation Sans" w:hAnsi="Liberation Sans"/>
                <w:color w:val="000000"/>
                <w:sz w:val="16"/>
                <w:szCs w:val="16"/>
              </w:rPr>
            </w:pPr>
            <w:r>
              <w:rPr>
                <w:rFonts w:ascii="Liberation Sans" w:hAnsi="Liberation Sans"/>
                <w:color w:val="000000"/>
                <w:sz w:val="16"/>
                <w:szCs w:val="16"/>
              </w:rPr>
              <w:t>Avant la prise du sémaphore</w:t>
            </w:r>
          </w:p>
        </w:tc>
      </w:tr>
      <w:tr>
        <w:trPr/>
        <w:tc>
          <w:tcPr>
            <w:cnfStyle w:val="001000100000"/>
            <w:tcW w:w="3403" w:type="dxa"/>
            <w:tcBorders>
              <w:left w:val="single" w:color="000001" w:sz="4" w:space="0"/>
              <w:bottom w:val="single" w:color="000001" w:sz="4" w:space="0"/>
            </w:tcBorders>
          </w:tcPr>
          <w:p w14:paraId="000001AC">
            <w:pPr>
              <w:pStyle w:val="Contenudetableau"/>
              <w:keepNext w:val="on"/>
              <w:widowControl w:val="off"/>
              <w:rPr>
                <w:rFonts w:ascii="Liberation Sans" w:hAnsi="Liberation Sans"/>
                <w:color w:val="000000"/>
                <w:sz w:val="16"/>
                <w:szCs w:val="16"/>
                <w:lang w:val="en-US"/>
              </w:rPr>
            </w:pPr>
            <w:r>
              <w:rPr>
                <w:rFonts w:ascii="Liberation Sans" w:hAnsi="Liberation Sans"/>
                <w:color w:val="000000"/>
                <w:sz w:val="16"/>
                <w:szCs w:val="16"/>
                <w:lang w:val="en-US"/>
              </w:rPr>
              <w:t xml:space="preserve">Message* </w:t>
            </w:r>
            <w:r>
              <w:rPr>
                <w:rFonts w:ascii="Liberation Sans" w:hAnsi="Liberation Sans"/>
                <w:color w:val="000000"/>
                <w:sz w:val="16"/>
                <w:szCs w:val="16"/>
                <w:lang w:val="en-US"/>
              </w:rPr>
              <w:t>SemEntered</w:t>
            </w:r>
            <w:r>
              <w:rPr>
                <w:rFonts w:ascii="Liberation Sans" w:hAnsi="Liberation Sans"/>
                <w:color w:val="000000"/>
                <w:sz w:val="16"/>
                <w:szCs w:val="16"/>
                <w:lang w:val="en-US"/>
              </w:rPr>
              <w:t>(</w:t>
            </w:r>
            <w:r>
              <w:rPr>
                <w:rFonts w:ascii="Liberation Sans" w:hAnsi="Liberation Sans"/>
                <w:color w:val="000000"/>
                <w:sz w:val="16"/>
                <w:szCs w:val="16"/>
                <w:lang w:val="en-US"/>
              </w:rPr>
              <w:t xml:space="preserve">RT_SEM* </w:t>
            </w:r>
            <w:r>
              <w:rPr>
                <w:rFonts w:ascii="Liberation Sans" w:hAnsi="Liberation Sans"/>
                <w:color w:val="000000"/>
                <w:sz w:val="16"/>
                <w:szCs w:val="16"/>
                <w:lang w:val="en-US"/>
              </w:rPr>
              <w:t>sem</w:t>
            </w:r>
            <w:r>
              <w:rPr>
                <w:rFonts w:ascii="Liberation Sans" w:hAnsi="Liberation Sans"/>
                <w:color w:val="000000"/>
                <w:sz w:val="16"/>
                <w:szCs w:val="16"/>
                <w:lang w:val="en-US"/>
              </w:rPr>
              <w:t>);</w:t>
            </w:r>
          </w:p>
        </w:tc>
        <w:tc>
          <w:tcPr>
            <w:cnfStyle w:val="000000100000"/>
            <w:tcW w:w="3855" w:type="dxa"/>
            <w:tcBorders>
              <w:left w:val="single" w:color="000001" w:sz="4" w:space="0"/>
              <w:bottom w:val="single" w:color="000001" w:sz="4" w:space="0"/>
            </w:tcBorders>
          </w:tcPr>
          <w:p w14:paraId="000001AD">
            <w:pPr>
              <w:pStyle w:val="Contenudetableau"/>
              <w:widowControl w:val="off"/>
              <w:rPr>
                <w:rFonts w:ascii="Liberation Sans" w:hAnsi="Liberation Sans"/>
                <w:color w:val="000000"/>
                <w:sz w:val="16"/>
                <w:szCs w:val="16"/>
              </w:rPr>
            </w:pPr>
            <w:r>
              <w:rPr>
                <w:rFonts w:ascii="Liberation Sans" w:hAnsi="Liberation Sans"/>
                <w:color w:val="000000"/>
                <w:sz w:val="16"/>
                <w:szCs w:val="16"/>
              </w:rPr>
              <w:t xml:space="preserve">Indique que l’on a passé la prise du sémaphore </w:t>
            </w:r>
            <w:r>
              <w:rPr>
                <w:rFonts w:ascii="Liberation Sans" w:hAnsi="Liberation Sans"/>
                <w:color w:val="000000"/>
                <w:sz w:val="16"/>
                <w:szCs w:val="16"/>
              </w:rPr>
              <w:t>sem</w:t>
            </w:r>
          </w:p>
        </w:tc>
        <w:tc>
          <w:tcPr>
            <w:cnfStyle w:val="000000100000"/>
            <w:tcW w:w="2387" w:type="dxa"/>
            <w:tcBorders>
              <w:left w:val="single" w:color="000001" w:sz="4" w:space="0"/>
              <w:bottom w:val="single" w:color="000001" w:sz="4" w:space="0"/>
              <w:right w:val="single" w:color="000001" w:sz="4" w:space="0"/>
            </w:tcBorders>
          </w:tcPr>
          <w:p w14:paraId="000001AE">
            <w:pPr>
              <w:pStyle w:val="Contenudetableau"/>
              <w:widowControl w:val="off"/>
              <w:rPr>
                <w:rFonts w:ascii="Liberation Sans" w:hAnsi="Liberation Sans"/>
                <w:color w:val="000000"/>
                <w:sz w:val="16"/>
                <w:szCs w:val="16"/>
              </w:rPr>
            </w:pPr>
            <w:r>
              <w:rPr>
                <w:rFonts w:ascii="Liberation Sans" w:hAnsi="Liberation Sans"/>
                <w:color w:val="000000"/>
                <w:sz w:val="16"/>
                <w:szCs w:val="16"/>
              </w:rPr>
              <w:t>Après la prise du sémaphore</w:t>
            </w:r>
          </w:p>
        </w:tc>
      </w:tr>
      <w:tr>
        <w:trPr/>
        <w:tc>
          <w:tcPr>
            <w:cnfStyle w:val="001000010000"/>
            <w:tcW w:w="3403" w:type="dxa"/>
            <w:tcBorders>
              <w:left w:val="single" w:color="000001" w:sz="4" w:space="0"/>
              <w:bottom w:val="single" w:color="000001" w:sz="4" w:space="0"/>
            </w:tcBorders>
          </w:tcPr>
          <w:p w14:paraId="000001AF">
            <w:pPr>
              <w:pStyle w:val="Contenudetableau"/>
              <w:keepNext w:val="on"/>
              <w:widowControl w:val="off"/>
              <w:rPr>
                <w:rFonts w:ascii="Liberation Sans" w:hAnsi="Liberation Sans"/>
                <w:color w:val="000000"/>
                <w:sz w:val="16"/>
                <w:szCs w:val="16"/>
                <w:lang w:val="en-US"/>
              </w:rPr>
            </w:pPr>
            <w:r>
              <w:rPr>
                <w:rFonts w:ascii="Liberation Sans" w:hAnsi="Liberation Sans"/>
                <w:color w:val="000000"/>
                <w:sz w:val="16"/>
                <w:szCs w:val="16"/>
                <w:lang w:val="en-US"/>
              </w:rPr>
              <w:t xml:space="preserve">Message* </w:t>
            </w:r>
            <w:r>
              <w:rPr>
                <w:rFonts w:ascii="Liberation Sans" w:hAnsi="Liberation Sans"/>
                <w:color w:val="000000"/>
                <w:sz w:val="16"/>
                <w:szCs w:val="16"/>
                <w:lang w:val="en-US"/>
              </w:rPr>
              <w:t>SemSignaled</w:t>
            </w:r>
            <w:r>
              <w:rPr>
                <w:rFonts w:ascii="Liberation Sans" w:hAnsi="Liberation Sans"/>
                <w:color w:val="000000"/>
                <w:sz w:val="16"/>
                <w:szCs w:val="16"/>
                <w:lang w:val="en-US"/>
              </w:rPr>
              <w:t>(</w:t>
            </w:r>
            <w:r>
              <w:rPr>
                <w:rFonts w:ascii="Liberation Sans" w:hAnsi="Liberation Sans"/>
                <w:color w:val="000000"/>
                <w:sz w:val="16"/>
                <w:szCs w:val="16"/>
                <w:lang w:val="en-US"/>
              </w:rPr>
              <w:t xml:space="preserve">RT_SEM* </w:t>
            </w:r>
            <w:r>
              <w:rPr>
                <w:rFonts w:ascii="Liberation Sans" w:hAnsi="Liberation Sans"/>
                <w:color w:val="000000"/>
                <w:sz w:val="16"/>
                <w:szCs w:val="16"/>
                <w:lang w:val="en-US"/>
              </w:rPr>
              <w:t>sem</w:t>
            </w:r>
            <w:r>
              <w:rPr>
                <w:rFonts w:ascii="Liberation Sans" w:hAnsi="Liberation Sans"/>
                <w:color w:val="000000"/>
                <w:sz w:val="16"/>
                <w:szCs w:val="16"/>
                <w:lang w:val="en-US"/>
              </w:rPr>
              <w:t>);</w:t>
            </w:r>
          </w:p>
        </w:tc>
        <w:tc>
          <w:tcPr>
            <w:cnfStyle w:val="000000010000"/>
            <w:tcW w:w="3855" w:type="dxa"/>
            <w:tcBorders>
              <w:left w:val="single" w:color="000001" w:sz="4" w:space="0"/>
              <w:bottom w:val="single" w:color="000001" w:sz="4" w:space="0"/>
            </w:tcBorders>
          </w:tcPr>
          <w:p w14:paraId="000001B0">
            <w:pPr>
              <w:pStyle w:val="Contenudetableau"/>
              <w:widowControl w:val="off"/>
              <w:rPr>
                <w:rFonts w:ascii="Liberation Sans" w:hAnsi="Liberation Sans"/>
                <w:color w:val="000000"/>
                <w:sz w:val="16"/>
                <w:szCs w:val="16"/>
              </w:rPr>
            </w:pPr>
            <w:r>
              <w:rPr>
                <w:rFonts w:ascii="Liberation Sans" w:hAnsi="Liberation Sans"/>
                <w:color w:val="000000"/>
                <w:sz w:val="16"/>
                <w:szCs w:val="16"/>
              </w:rPr>
              <w:t xml:space="preserve">Indique que l’on vient de libérer le sémaphore </w:t>
            </w:r>
            <w:r>
              <w:rPr>
                <w:rFonts w:ascii="Liberation Sans" w:hAnsi="Liberation Sans"/>
                <w:color w:val="000000"/>
                <w:sz w:val="16"/>
                <w:szCs w:val="16"/>
              </w:rPr>
              <w:t>sem</w:t>
            </w:r>
          </w:p>
        </w:tc>
        <w:tc>
          <w:tcPr>
            <w:cnfStyle w:val="000000010000"/>
            <w:tcW w:w="2387" w:type="dxa"/>
            <w:tcBorders>
              <w:left w:val="single" w:color="000001" w:sz="4" w:space="0"/>
              <w:bottom w:val="single" w:color="000001" w:sz="4" w:space="0"/>
              <w:right w:val="single" w:color="000001" w:sz="4" w:space="0"/>
            </w:tcBorders>
          </w:tcPr>
          <w:p w14:paraId="000001B1">
            <w:pPr>
              <w:pStyle w:val="Contenudetableau"/>
              <w:widowControl w:val="off"/>
              <w:rPr>
                <w:rFonts w:ascii="Liberation Sans" w:hAnsi="Liberation Sans"/>
                <w:color w:val="000000"/>
                <w:sz w:val="16"/>
                <w:szCs w:val="16"/>
              </w:rPr>
            </w:pPr>
            <w:r>
              <w:rPr>
                <w:rFonts w:ascii="Liberation Sans" w:hAnsi="Liberation Sans"/>
                <w:color w:val="000000"/>
                <w:sz w:val="16"/>
                <w:szCs w:val="16"/>
              </w:rPr>
              <w:t>Après la libération du sémaphore</w:t>
            </w:r>
          </w:p>
        </w:tc>
      </w:tr>
      <w:tr>
        <w:trPr/>
        <w:tc>
          <w:tcPr>
            <w:cnfStyle w:val="001000100000"/>
            <w:tcW w:w="3403" w:type="dxa"/>
            <w:tcBorders>
              <w:left w:val="single" w:color="000001" w:sz="4" w:space="0"/>
              <w:bottom w:val="single" w:color="000001" w:sz="4" w:space="0"/>
            </w:tcBorders>
          </w:tcPr>
          <w:p w14:paraId="000001B2">
            <w:pPr>
              <w:pStyle w:val="Contenudetableau"/>
              <w:keepNext w:val="on"/>
              <w:widowControl w:val="off"/>
              <w:rPr>
                <w:rFonts w:ascii="Liberation Sans" w:hAnsi="Liberation Sans"/>
                <w:color w:val="000000"/>
                <w:sz w:val="16"/>
                <w:szCs w:val="16"/>
              </w:rPr>
            </w:pPr>
            <w:r>
              <w:rPr>
                <w:rFonts w:ascii="Liberation Sans" w:hAnsi="Liberation Sans"/>
                <w:color w:val="000000"/>
                <w:sz w:val="16"/>
                <w:szCs w:val="16"/>
              </w:rPr>
              <w:t xml:space="preserve">Message* </w:t>
            </w:r>
            <w:r>
              <w:rPr>
                <w:rFonts w:ascii="Liberation Sans" w:hAnsi="Liberation Sans"/>
                <w:color w:val="000000"/>
                <w:sz w:val="16"/>
                <w:szCs w:val="16"/>
              </w:rPr>
              <w:t>TaskEntered</w:t>
            </w:r>
            <w:r>
              <w:rPr>
                <w:rFonts w:ascii="Liberation Sans" w:hAnsi="Liberation Sans"/>
                <w:color w:val="000000"/>
                <w:sz w:val="16"/>
                <w:szCs w:val="16"/>
              </w:rPr>
              <w:t>(</w:t>
            </w:r>
            <w:r>
              <w:rPr>
                <w:rFonts w:ascii="Liberation Sans" w:hAnsi="Liberation Sans"/>
                <w:color w:val="000000"/>
                <w:sz w:val="16"/>
                <w:szCs w:val="16"/>
              </w:rPr>
              <w:t>);</w:t>
            </w:r>
          </w:p>
        </w:tc>
        <w:tc>
          <w:tcPr>
            <w:cnfStyle w:val="000000100000"/>
            <w:tcW w:w="3855" w:type="dxa"/>
            <w:tcBorders>
              <w:left w:val="single" w:color="000001" w:sz="4" w:space="0"/>
              <w:bottom w:val="single" w:color="000001" w:sz="4" w:space="0"/>
            </w:tcBorders>
          </w:tcPr>
          <w:p w14:paraId="000001B3">
            <w:pPr>
              <w:pStyle w:val="Contenudetableau"/>
              <w:widowControl w:val="off"/>
              <w:rPr>
                <w:rFonts w:ascii="Liberation Sans" w:hAnsi="Liberation Sans"/>
                <w:color w:val="000000"/>
                <w:sz w:val="16"/>
                <w:szCs w:val="16"/>
              </w:rPr>
            </w:pPr>
            <w:r>
              <w:rPr>
                <w:rFonts w:ascii="Liberation Sans" w:hAnsi="Liberation Sans"/>
                <w:color w:val="000000"/>
                <w:sz w:val="16"/>
                <w:szCs w:val="16"/>
              </w:rPr>
              <w:t>Indique que l’on vient de lancer la tâche courante</w:t>
            </w:r>
          </w:p>
        </w:tc>
        <w:tc>
          <w:tcPr>
            <w:cnfStyle w:val="000000100000"/>
            <w:tcW w:w="2387" w:type="dxa"/>
            <w:tcBorders>
              <w:left w:val="single" w:color="000001" w:sz="4" w:space="0"/>
              <w:bottom w:val="single" w:color="000001" w:sz="4" w:space="0"/>
              <w:right w:val="single" w:color="000001" w:sz="4" w:space="0"/>
            </w:tcBorders>
          </w:tcPr>
          <w:p w14:paraId="000001B4">
            <w:pPr>
              <w:pStyle w:val="Contenudetableau"/>
              <w:widowControl w:val="off"/>
              <w:rPr>
                <w:rFonts w:ascii="Liberation Sans" w:hAnsi="Liberation Sans"/>
                <w:color w:val="000000"/>
                <w:sz w:val="16"/>
                <w:szCs w:val="16"/>
              </w:rPr>
            </w:pPr>
            <w:r>
              <w:rPr>
                <w:rFonts w:ascii="Liberation Sans" w:hAnsi="Liberation Sans"/>
                <w:color w:val="000000"/>
                <w:sz w:val="16"/>
                <w:szCs w:val="16"/>
              </w:rPr>
              <w:t>Au début de la tâche</w:t>
            </w:r>
          </w:p>
        </w:tc>
      </w:tr>
      <w:tr>
        <w:trPr/>
        <w:tc>
          <w:tcPr>
            <w:cnfStyle w:val="001000010000"/>
            <w:tcW w:w="3403" w:type="dxa"/>
            <w:tcBorders>
              <w:left w:val="single" w:color="000001" w:sz="4" w:space="0"/>
              <w:bottom w:val="single" w:color="000001" w:sz="4" w:space="0"/>
            </w:tcBorders>
          </w:tcPr>
          <w:p w14:paraId="000001B5">
            <w:pPr>
              <w:pStyle w:val="Contenudetableau"/>
              <w:keepNext w:val="on"/>
              <w:widowControl w:val="off"/>
              <w:rPr>
                <w:rFonts w:ascii="Liberation Sans" w:hAnsi="Liberation Sans"/>
                <w:color w:val="000000"/>
                <w:sz w:val="16"/>
                <w:szCs w:val="16"/>
              </w:rPr>
            </w:pPr>
            <w:r>
              <w:rPr>
                <w:rFonts w:ascii="Liberation Sans" w:hAnsi="Liberation Sans"/>
                <w:color w:val="000000"/>
                <w:sz w:val="16"/>
                <w:szCs w:val="16"/>
              </w:rPr>
              <w:t xml:space="preserve">Message* </w:t>
            </w:r>
            <w:r>
              <w:rPr>
                <w:rFonts w:ascii="Liberation Sans" w:hAnsi="Liberation Sans"/>
                <w:color w:val="000000"/>
                <w:sz w:val="16"/>
                <w:szCs w:val="16"/>
              </w:rPr>
              <w:t>TaskNewIteration</w:t>
            </w:r>
            <w:r>
              <w:rPr>
                <w:rFonts w:ascii="Liberation Sans" w:hAnsi="Liberation Sans"/>
                <w:color w:val="000000"/>
                <w:sz w:val="16"/>
                <w:szCs w:val="16"/>
              </w:rPr>
              <w:t>(</w:t>
            </w:r>
            <w:r>
              <w:rPr>
                <w:rFonts w:ascii="Liberation Sans" w:hAnsi="Liberation Sans"/>
                <w:color w:val="000000"/>
                <w:sz w:val="16"/>
                <w:szCs w:val="16"/>
              </w:rPr>
              <w:t>);</w:t>
            </w:r>
          </w:p>
        </w:tc>
        <w:tc>
          <w:tcPr>
            <w:cnfStyle w:val="000000010000"/>
            <w:tcW w:w="3855" w:type="dxa"/>
            <w:tcBorders>
              <w:left w:val="single" w:color="000001" w:sz="4" w:space="0"/>
              <w:bottom w:val="single" w:color="000001" w:sz="4" w:space="0"/>
            </w:tcBorders>
          </w:tcPr>
          <w:p w14:paraId="000001B6">
            <w:pPr>
              <w:pStyle w:val="Contenudetableau"/>
              <w:widowControl w:val="off"/>
              <w:rPr>
                <w:rFonts w:ascii="Liberation Sans" w:hAnsi="Liberation Sans"/>
                <w:color w:val="000000"/>
                <w:sz w:val="16"/>
                <w:szCs w:val="16"/>
              </w:rPr>
            </w:pPr>
            <w:r>
              <w:rPr>
                <w:rFonts w:ascii="Liberation Sans" w:hAnsi="Liberation Sans"/>
                <w:color w:val="000000"/>
                <w:sz w:val="16"/>
                <w:szCs w:val="16"/>
              </w:rPr>
              <w:t xml:space="preserve">Indique que la tache </w:t>
            </w:r>
            <w:r>
              <w:rPr>
                <w:rFonts w:ascii="Liberation Sans" w:hAnsi="Liberation Sans"/>
                <w:color w:val="000000"/>
                <w:sz w:val="16"/>
                <w:szCs w:val="16"/>
              </w:rPr>
              <w:t>periodique</w:t>
            </w:r>
            <w:r>
              <w:rPr>
                <w:rFonts w:ascii="Liberation Sans" w:hAnsi="Liberation Sans"/>
                <w:color w:val="000000"/>
                <w:sz w:val="16"/>
                <w:szCs w:val="16"/>
              </w:rPr>
              <w:t xml:space="preserve"> vient de réitérer</w:t>
            </w:r>
          </w:p>
        </w:tc>
        <w:tc>
          <w:tcPr>
            <w:cnfStyle w:val="000000010000"/>
            <w:tcW w:w="2387" w:type="dxa"/>
            <w:tcBorders>
              <w:left w:val="single" w:color="000001" w:sz="4" w:space="0"/>
              <w:bottom w:val="single" w:color="000001" w:sz="4" w:space="0"/>
              <w:right w:val="single" w:color="000001" w:sz="4" w:space="0"/>
            </w:tcBorders>
          </w:tcPr>
          <w:p w14:paraId="000001B7">
            <w:pPr>
              <w:pStyle w:val="Contenudetableau"/>
              <w:widowControl w:val="off"/>
              <w:rPr>
                <w:rFonts w:ascii="Liberation Sans" w:hAnsi="Liberation Sans"/>
                <w:color w:val="000000"/>
                <w:sz w:val="16"/>
                <w:szCs w:val="16"/>
              </w:rPr>
            </w:pPr>
            <w:r>
              <w:rPr>
                <w:rFonts w:ascii="Liberation Sans" w:hAnsi="Liberation Sans"/>
                <w:color w:val="000000"/>
                <w:sz w:val="16"/>
                <w:szCs w:val="16"/>
              </w:rPr>
              <w:t>Au début de la boucle de tâche</w:t>
            </w:r>
          </w:p>
        </w:tc>
      </w:tr>
      <w:tr>
        <w:trPr/>
        <w:tc>
          <w:tcPr>
            <w:cnfStyle w:val="001000100000"/>
            <w:tcW w:w="3403" w:type="dxa"/>
            <w:tcBorders>
              <w:left w:val="single" w:color="000001" w:sz="4" w:space="0"/>
              <w:bottom w:val="single" w:color="000001" w:sz="4" w:space="0"/>
            </w:tcBorders>
          </w:tcPr>
          <w:p w14:paraId="000001B8">
            <w:pPr>
              <w:pStyle w:val="Contenudetableau"/>
              <w:keepNext w:val="on"/>
              <w:widowControl w:val="off"/>
              <w:rPr>
                <w:rFonts w:ascii="Liberation Sans" w:hAnsi="Liberation Sans"/>
                <w:color w:val="000000"/>
                <w:sz w:val="16"/>
                <w:szCs w:val="16"/>
              </w:rPr>
            </w:pPr>
            <w:r>
              <w:rPr>
                <w:rFonts w:ascii="Liberation Sans" w:hAnsi="Liberation Sans"/>
                <w:color w:val="000000"/>
                <w:sz w:val="16"/>
                <w:szCs w:val="16"/>
              </w:rPr>
              <w:t xml:space="preserve">Message* </w:t>
            </w:r>
            <w:r>
              <w:rPr>
                <w:rFonts w:ascii="Liberation Sans" w:hAnsi="Liberation Sans"/>
                <w:color w:val="000000"/>
                <w:sz w:val="16"/>
                <w:szCs w:val="16"/>
              </w:rPr>
              <w:t>TaskEnded</w:t>
            </w:r>
            <w:r>
              <w:rPr>
                <w:rFonts w:ascii="Liberation Sans" w:hAnsi="Liberation Sans"/>
                <w:color w:val="000000"/>
                <w:sz w:val="16"/>
                <w:szCs w:val="16"/>
              </w:rPr>
              <w:t>(</w:t>
            </w:r>
            <w:r>
              <w:rPr>
                <w:rFonts w:ascii="Liberation Sans" w:hAnsi="Liberation Sans"/>
                <w:color w:val="000000"/>
                <w:sz w:val="16"/>
                <w:szCs w:val="16"/>
              </w:rPr>
              <w:t>);</w:t>
            </w:r>
          </w:p>
        </w:tc>
        <w:tc>
          <w:tcPr>
            <w:cnfStyle w:val="000000100000"/>
            <w:tcW w:w="3855" w:type="dxa"/>
            <w:tcBorders>
              <w:left w:val="single" w:color="000001" w:sz="4" w:space="0"/>
              <w:bottom w:val="single" w:color="000001" w:sz="4" w:space="0"/>
            </w:tcBorders>
          </w:tcPr>
          <w:p w14:paraId="000001B9">
            <w:pPr>
              <w:pStyle w:val="Contenudetableau"/>
              <w:widowControl w:val="off"/>
              <w:rPr>
                <w:rFonts w:ascii="Liberation Sans" w:hAnsi="Liberation Sans"/>
                <w:color w:val="000000"/>
                <w:sz w:val="16"/>
                <w:szCs w:val="16"/>
              </w:rPr>
            </w:pPr>
            <w:r>
              <w:rPr>
                <w:rFonts w:ascii="Liberation Sans" w:hAnsi="Liberation Sans"/>
                <w:color w:val="000000"/>
                <w:sz w:val="16"/>
                <w:szCs w:val="16"/>
              </w:rPr>
              <w:t xml:space="preserve">Indique que </w:t>
            </w:r>
            <w:r>
              <w:rPr>
                <w:rFonts w:ascii="Liberation Sans" w:hAnsi="Liberation Sans"/>
                <w:color w:val="000000"/>
                <w:sz w:val="16"/>
                <w:szCs w:val="16"/>
              </w:rPr>
              <w:t>l’a</w:t>
            </w:r>
            <w:r>
              <w:rPr>
                <w:rFonts w:ascii="Liberation Sans" w:hAnsi="Liberation Sans"/>
                <w:color w:val="000000"/>
                <w:sz w:val="16"/>
                <w:szCs w:val="16"/>
              </w:rPr>
              <w:t xml:space="preserve"> tâche courante va se terminer</w:t>
            </w:r>
          </w:p>
        </w:tc>
        <w:tc>
          <w:tcPr>
            <w:cnfStyle w:val="000000100000"/>
            <w:tcW w:w="2387" w:type="dxa"/>
            <w:tcBorders>
              <w:left w:val="single" w:color="000001" w:sz="4" w:space="0"/>
              <w:bottom w:val="single" w:color="000001" w:sz="4" w:space="0"/>
              <w:right w:val="single" w:color="000001" w:sz="4" w:space="0"/>
            </w:tcBorders>
          </w:tcPr>
          <w:p w14:paraId="000001BA">
            <w:pPr>
              <w:pStyle w:val="Contenudetableau"/>
              <w:widowControl w:val="off"/>
              <w:rPr>
                <w:rFonts w:ascii="Liberation Sans" w:hAnsi="Liberation Sans"/>
                <w:color w:val="000000"/>
                <w:sz w:val="16"/>
                <w:szCs w:val="16"/>
              </w:rPr>
            </w:pPr>
            <w:r>
              <w:rPr>
                <w:rFonts w:ascii="Liberation Sans" w:hAnsi="Liberation Sans"/>
                <w:color w:val="000000"/>
                <w:sz w:val="16"/>
                <w:szCs w:val="16"/>
              </w:rPr>
              <w:t>A la fin de la tâche</w:t>
            </w:r>
          </w:p>
        </w:tc>
      </w:tr>
      <w:tr>
        <w:trPr/>
        <w:tc>
          <w:tcPr>
            <w:cnfStyle w:val="001000010000"/>
            <w:tcW w:w="3403" w:type="dxa"/>
            <w:tcBorders>
              <w:left w:val="single" w:color="000001" w:sz="4" w:space="0"/>
              <w:bottom w:val="single" w:color="000001" w:sz="4" w:space="0"/>
            </w:tcBorders>
          </w:tcPr>
          <w:p w14:paraId="000001BB">
            <w:pPr>
              <w:pStyle w:val="Contenudetableau"/>
              <w:keepNext w:val="on"/>
              <w:widowControl w:val="off"/>
              <w:rPr>
                <w:rFonts w:ascii="Liberation Sans" w:hAnsi="Liberation Sans"/>
                <w:color w:val="000000"/>
                <w:sz w:val="16"/>
                <w:szCs w:val="16"/>
                <w:lang w:val="en-US"/>
              </w:rPr>
            </w:pPr>
            <w:r>
              <w:rPr>
                <w:rFonts w:ascii="Liberation Sans" w:hAnsi="Liberation Sans"/>
                <w:color w:val="000000"/>
                <w:sz w:val="16"/>
                <w:szCs w:val="16"/>
                <w:lang w:val="en-US"/>
              </w:rPr>
              <w:t xml:space="preserve">Message* </w:t>
            </w:r>
            <w:r>
              <w:rPr>
                <w:rFonts w:ascii="Liberation Sans" w:hAnsi="Liberation Sans"/>
                <w:color w:val="000000"/>
                <w:sz w:val="16"/>
                <w:szCs w:val="16"/>
                <w:lang w:val="en-US"/>
              </w:rPr>
              <w:t>TaskDeleted</w:t>
            </w:r>
            <w:r>
              <w:rPr>
                <w:rFonts w:ascii="Liberation Sans" w:hAnsi="Liberation Sans"/>
                <w:color w:val="000000"/>
                <w:sz w:val="16"/>
                <w:szCs w:val="16"/>
                <w:lang w:val="en-US"/>
              </w:rPr>
              <w:t>(</w:t>
            </w:r>
            <w:r>
              <w:rPr>
                <w:rFonts w:ascii="Liberation Sans" w:hAnsi="Liberation Sans"/>
                <w:color w:val="000000"/>
                <w:sz w:val="16"/>
                <w:szCs w:val="16"/>
                <w:lang w:val="en-US"/>
              </w:rPr>
              <w:t>RT_TASK* task);</w:t>
            </w:r>
          </w:p>
        </w:tc>
        <w:tc>
          <w:tcPr>
            <w:cnfStyle w:val="000000010000"/>
            <w:tcW w:w="3855" w:type="dxa"/>
            <w:tcBorders>
              <w:left w:val="single" w:color="000001" w:sz="4" w:space="0"/>
              <w:bottom w:val="single" w:color="000001" w:sz="4" w:space="0"/>
            </w:tcBorders>
          </w:tcPr>
          <w:p w14:paraId="000001BC">
            <w:pPr>
              <w:pStyle w:val="Contenudetableau"/>
              <w:widowControl w:val="off"/>
              <w:rPr>
                <w:rFonts w:ascii="Liberation Sans" w:hAnsi="Liberation Sans"/>
                <w:color w:val="000000"/>
                <w:sz w:val="16"/>
                <w:szCs w:val="16"/>
              </w:rPr>
            </w:pPr>
            <w:r>
              <w:rPr>
                <w:rFonts w:ascii="Liberation Sans" w:hAnsi="Liberation Sans"/>
                <w:color w:val="000000"/>
                <w:sz w:val="16"/>
                <w:szCs w:val="16"/>
              </w:rPr>
              <w:t xml:space="preserve">Permet de savoir si la tâche </w:t>
            </w:r>
            <w:r>
              <w:rPr>
                <w:rFonts w:ascii="Liberation Sans" w:hAnsi="Liberation Sans"/>
                <w:color w:val="000000"/>
                <w:sz w:val="16"/>
                <w:szCs w:val="16"/>
              </w:rPr>
              <w:t>task</w:t>
            </w:r>
            <w:r>
              <w:rPr>
                <w:rFonts w:ascii="Liberation Sans" w:hAnsi="Liberation Sans"/>
                <w:color w:val="000000"/>
                <w:sz w:val="16"/>
                <w:szCs w:val="16"/>
              </w:rPr>
              <w:t xml:space="preserve"> est détruite</w:t>
            </w:r>
          </w:p>
        </w:tc>
        <w:tc>
          <w:tcPr>
            <w:cnfStyle w:val="000000010000"/>
            <w:tcW w:w="2387" w:type="dxa"/>
            <w:tcBorders>
              <w:left w:val="single" w:color="000001" w:sz="4" w:space="0"/>
              <w:bottom w:val="single" w:color="000001" w:sz="4" w:space="0"/>
              <w:right w:val="single" w:color="000001" w:sz="4" w:space="0"/>
            </w:tcBorders>
          </w:tcPr>
          <w:p w14:paraId="000001BD">
            <w:pPr>
              <w:pStyle w:val="Contenudetableau"/>
              <w:widowControl w:val="off"/>
              <w:rPr>
                <w:rFonts w:ascii="Liberation Sans" w:hAnsi="Liberation Sans"/>
                <w:color w:val="000000"/>
                <w:sz w:val="16"/>
                <w:szCs w:val="16"/>
              </w:rPr>
            </w:pPr>
            <w:r>
              <w:rPr>
                <w:rFonts w:ascii="Liberation Sans" w:hAnsi="Liberation Sans"/>
                <w:color w:val="000000"/>
                <w:sz w:val="16"/>
                <w:szCs w:val="16"/>
              </w:rPr>
              <w:t xml:space="preserve">N’importe où, ailleurs que dans la tâche </w:t>
            </w:r>
            <w:r>
              <w:rPr>
                <w:rFonts w:ascii="Liberation Sans" w:hAnsi="Liberation Sans"/>
                <w:color w:val="000000"/>
                <w:sz w:val="16"/>
                <w:szCs w:val="16"/>
              </w:rPr>
              <w:t>task</w:t>
            </w:r>
          </w:p>
        </w:tc>
      </w:tr>
    </w:tbl>
    <w:p w14:paraId="000001BE">
      <w:pPr>
        <w:pStyle w:val="Tableau"/>
        <w:rPr/>
      </w:pPr>
      <w:r>
        <w:t xml:space="preserve">Tableau </w:t>
      </w:r>
      <w:r>
        <w:fldChar w:fldCharType="begin"/>
      </w:r>
      <w:r>
        <w:instrText xml:space="preserve">SEQ Tableau \* ARABIC </w:instrText>
      </w:r>
      <w:r>
        <w:fldChar w:fldCharType="separate"/>
      </w:r>
      <w:r>
        <w:t>6</w:t>
      </w:r>
      <w:r>
        <w:fldChar w:fldCharType="end"/>
      </w:r>
      <w:r>
        <w:t xml:space="preserve">: Trace - Liste des </w:t>
      </w:r>
      <w:r>
        <w:rPr>
          <w:rFonts w:cs="Lohit Devanagari"/>
          <w:sz w:val="24"/>
          <w:szCs w:val="24"/>
        </w:rPr>
        <w:t>méthodes</w:t>
      </w:r>
    </w:p>
    <w:p w14:paraId="000001BF">
      <w:pPr>
        <w:pStyle w:val="Textbody"/>
        <w:spacing w:line="240" w:lineRule="auto"/>
        <w:rPr/>
      </w:pPr>
    </w:p>
    <w:p w14:paraId="000001C0">
      <w:r>
        <w:rPr/>
        <w:br w:type="page"/>
      </w:r>
    </w:p>
    <w:p w14:paraId="000001C1">
      <w:pPr>
        <w:pStyle w:val="Heading1"/>
        <w:rPr/>
      </w:pPr>
      <w:bookmarkStart w:id="38" w:name="_Toc18"/>
      <w:bookmarkStart w:id="39" w:name="__RefHeading___Toc25207_740720566"/>
      <w:bookmarkEnd w:id="39"/>
      <w:r>
        <w:t>P</w:t>
      </w:r>
      <w:r>
        <w:t xml:space="preserve">rise en main de </w:t>
      </w:r>
      <w:r>
        <w:t>Netbeans</w:t>
      </w:r>
      <w:bookmarkEnd w:id="38"/>
    </w:p>
    <w:p w14:paraId="000001C2">
      <w:pPr>
        <w:pStyle w:val="Textbody"/>
        <w:spacing w:line="240" w:lineRule="auto"/>
        <w:rPr/>
      </w:pPr>
      <w:r>
        <w:t>Netbeans</w:t>
      </w:r>
      <w:r>
        <w:t xml:space="preserve"> est un environnement de développement intégré (IDE), conçu initialement pour développer des programmes écrits en Java. Mais il se prête bien à la programmation en C++ et surtout, possède une fonction de compilation à distance permettant, dans notre cas, de compiler le code directement sur la Raspberry.</w:t>
      </w:r>
    </w:p>
    <w:p w14:paraId="000001C3">
      <w:pPr>
        <w:pStyle w:val="Textbody"/>
        <w:spacing w:line="240" w:lineRule="auto"/>
        <w:rPr/>
      </w:pPr>
      <w:r>
        <w:t>Le lancement de l’environnement se fait en ligne de commande (dans un terminal) en tapant :</w:t>
      </w:r>
    </w:p>
    <w:p w14:paraId="000001C4">
      <w:pPr>
        <w:pStyle w:val="Codeetcommandes"/>
        <w:rPr/>
      </w:pPr>
      <w:r>
        <w:t>netbeans</w:t>
      </w:r>
    </w:p>
    <w:p w14:paraId="000001C5">
      <w:pPr>
        <w:pStyle w:val="Textbody"/>
        <w:spacing w:line="240" w:lineRule="auto"/>
        <w:rPr/>
      </w:pPr>
      <w:r>
        <w:t>L’IDE apparaît alors comme suit</w:t>
      </w:r>
    </w:p>
    <w:p w14:paraId="000001C6">
      <w:pPr>
        <w:pStyle w:val="Textbody"/>
        <w:spacing w:line="240" w:lineRule="auto"/>
        <w:jc w:val="center"/>
        <w:rPr/>
      </w:pPr>
      <w:r>
        <w:rPr/>
        <w:drawing xmlns:mc="http://schemas.openxmlformats.org/markup-compatibility/2006">
          <wp:inline distT="0" distB="0" distL="115200" distR="115200">
            <wp:extent cx="4521835" cy="3185795"/>
            <wp:effectExtent l="0" t="0" r="0" b="0"/>
            <wp:docPr id="2000305332" name="Image 175356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4380" name="Image 1753564380"/>
                    <pic:cNvPicPr>
                      <a:picLocks noChangeAspect="1"/>
                    </pic:cNvPicPr>
                  </pic:nvPicPr>
                  <pic:blipFill>
                    <a:blip r:embed="rId54"/>
                    <a:srcRect/>
                    <a:stretch>
                      <a:fillRect/>
                    </a:stretch>
                  </pic:blipFill>
                  <pic:spPr>
                    <a:xfrm>
                      <a:off x="0" y="0"/>
                      <a:ext cx="4521835" cy="3185795"/>
                    </a:xfrm>
                    <a:prstGeom prst="rect">
                      <a:avLst/>
                    </a:prstGeom>
                  </pic:spPr>
                </pic:pic>
              </a:graphicData>
            </a:graphic>
          </wp:inline>
        </w:drawing>
      </w:r>
    </w:p>
    <w:p w14:paraId="000001C7">
      <w:pPr>
        <w:pStyle w:val="Caption"/>
        <w:jc w:val="center"/>
        <w:rPr/>
      </w:pPr>
      <w:r>
        <w:t xml:space="preserve">Figure </w:t>
      </w:r>
      <w:r>
        <w:fldChar w:fldCharType="begin"/>
      </w:r>
      <w:r>
        <w:instrText xml:space="preserve"> SEQ Figure \* Arabic </w:instrText>
      </w:r>
      <w:r>
        <w:fldChar w:fldCharType="separate"/>
      </w:r>
      <w:r>
        <w:t>6</w:t>
      </w:r>
      <w:r>
        <w:fldChar w:fldCharType="end"/>
      </w:r>
      <w:r>
        <w:t xml:space="preserve">:Netbeans - Écran principal de </w:t>
      </w:r>
      <w:r>
        <w:t>Netbeans</w:t>
      </w:r>
      <w:r>
        <w:t xml:space="preserve"> </w:t>
      </w:r>
    </w:p>
    <w:p w14:paraId="000001C8">
      <w:pPr>
        <w:pStyle w:val="Textbody"/>
        <w:spacing w:line="240" w:lineRule="auto"/>
        <w:rPr/>
      </w:pPr>
      <w:r>
        <w:t xml:space="preserve">Sur les nouvelles versions de </w:t>
      </w:r>
      <w:r>
        <w:t>Netbeans</w:t>
      </w:r>
      <w:r>
        <w:t xml:space="preserve">, le support des projets compilable sur serveurs distants n’est plus intégré de base dans </w:t>
      </w:r>
      <w:r>
        <w:t>Netbeans</w:t>
      </w:r>
      <w:r>
        <w:t xml:space="preserve">. Il faut donc rajouter un plugin manuellement avant d’ouvrir votre projet (à ne faire que la première fois). </w:t>
      </w:r>
    </w:p>
    <w:p w14:paraId="000001C9">
      <w:pPr>
        <w:pStyle w:val="Textbody"/>
        <w:spacing w:line="240" w:lineRule="auto"/>
        <w:rPr/>
      </w:pPr>
      <w:r>
        <w:t xml:space="preserve">Pour cela, allez dans le menu « Tools → Plugins » </w:t>
      </w:r>
      <w:r>
        <w:t>et  dans</w:t>
      </w:r>
      <w:r>
        <w:t xml:space="preserve"> la fenêtre qui s’ouvre, sélectionnez l’onglet « Settings ». Dans cet onglet, cliquez (activez) </w:t>
      </w:r>
      <w:r>
        <w:t>Netbeans</w:t>
      </w:r>
      <w:r>
        <w:t xml:space="preserve"> 8.2 Plugin Portal.</w:t>
      </w:r>
    </w:p>
    <w:p w14:paraId="000001CA">
      <w:pPr>
        <w:pStyle w:val="Textbody"/>
        <w:spacing w:line="240" w:lineRule="auto"/>
        <w:rPr/>
      </w:pPr>
    </w:p>
    <w:p w14:paraId="000001CB">
      <w:pPr>
        <w:pStyle w:val="Textbody"/>
        <w:spacing w:line="240" w:lineRule="auto"/>
        <w:ind w:firstLine="0"/>
        <w:jc w:val="center"/>
        <w:rPr/>
      </w:pPr>
      <w:r>
        <w:tab/>
      </w:r>
      <w:r>
        <w:rPr/>
        <w:drawing xmlns:mc="http://schemas.openxmlformats.org/markup-compatibility/2006">
          <wp:inline distT="0" distB="0" distL="115200" distR="115200">
            <wp:extent cx="6120130" cy="3884295"/>
            <wp:effectExtent l="0" t="0" r="0" b="0"/>
            <wp:docPr id="200030533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71203" name="Image4"/>
                    <pic:cNvPicPr>
                      <a:picLocks noChangeAspect="1"/>
                    </pic:cNvPicPr>
                  </pic:nvPicPr>
                  <pic:blipFill>
                    <a:blip r:embed="rId55"/>
                    <a:srcRect/>
                    <a:stretch>
                      <a:fillRect/>
                    </a:stretch>
                  </pic:blipFill>
                  <pic:spPr>
                    <a:xfrm>
                      <a:off x="0" y="0"/>
                      <a:ext cx="6120130" cy="3884295"/>
                    </a:xfrm>
                    <a:prstGeom prst="rect">
                      <a:avLst/>
                    </a:prstGeom>
                  </pic:spPr>
                </pic:pic>
              </a:graphicData>
            </a:graphic>
          </wp:inline>
        </w:drawing>
      </w:r>
    </w:p>
    <w:p w14:paraId="000001CC">
      <w:pPr>
        <w:pStyle w:val="Caption"/>
        <w:jc w:val="center"/>
        <w:rPr/>
      </w:pPr>
      <w:r>
        <w:t xml:space="preserve">Figure </w:t>
      </w:r>
      <w:r>
        <w:fldChar w:fldCharType="begin"/>
      </w:r>
      <w:r>
        <w:instrText xml:space="preserve"> SEQ Figure \* Arabic </w:instrText>
      </w:r>
      <w:r>
        <w:fldChar w:fldCharType="separate"/>
      </w:r>
      <w:r>
        <w:t>7</w:t>
      </w:r>
      <w:r>
        <w:fldChar w:fldCharType="end"/>
      </w:r>
      <w:r>
        <w:t xml:space="preserve">: </w:t>
      </w:r>
      <w:r>
        <w:t>Netbeans</w:t>
      </w:r>
      <w:r>
        <w:t xml:space="preserve"> - Ajout de la source de plugin </w:t>
      </w:r>
      <w:r>
        <w:t>Netbeans</w:t>
      </w:r>
      <w:r>
        <w:t xml:space="preserve"> 8.2 </w:t>
      </w:r>
    </w:p>
    <w:p w14:paraId="000001CD">
      <w:pPr>
        <w:pStyle w:val="Textbody"/>
        <w:spacing w:line="240" w:lineRule="auto"/>
        <w:ind w:firstLine="0"/>
        <w:rPr/>
      </w:pPr>
      <w:r>
        <w:tab/>
        <w:t>Ensuite, sélectionnez l’onglet « </w:t>
      </w:r>
      <w:r>
        <w:t>Available</w:t>
      </w:r>
      <w:r>
        <w:t xml:space="preserve"> Plugins » et cliquez (installez) le plugin « C/C++ » de la source « </w:t>
      </w:r>
      <w:r>
        <w:t>Certified</w:t>
      </w:r>
      <w:r>
        <w:t xml:space="preserve"> Plugin » puis validez en cliquant en bas sur « Install ». </w:t>
      </w:r>
    </w:p>
    <w:p w14:paraId="000001CE">
      <w:pPr>
        <w:pStyle w:val="Textbody"/>
        <w:spacing w:line="240" w:lineRule="auto"/>
        <w:jc w:val="center"/>
        <w:rPr/>
      </w:pPr>
      <w:r>
        <w:rPr/>
        <w:drawing xmlns:mc="http://schemas.openxmlformats.org/markup-compatibility/2006">
          <wp:inline distT="0" distB="0" distL="115200" distR="115200">
            <wp:extent cx="6120130" cy="3884295"/>
            <wp:effectExtent l="0" t="0" r="0" b="0"/>
            <wp:docPr id="2000305334"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
                    <pic:cNvPicPr>
                      <a:picLocks noChangeAspect="1"/>
                    </pic:cNvPicPr>
                  </pic:nvPicPr>
                  <pic:blipFill>
                    <a:blip r:embed="rId56"/>
                    <a:srcRect/>
                    <a:stretch>
                      <a:fillRect/>
                    </a:stretch>
                  </pic:blipFill>
                  <pic:spPr>
                    <a:xfrm>
                      <a:off x="0" y="0"/>
                      <a:ext cx="6120130" cy="3884295"/>
                    </a:xfrm>
                    <a:prstGeom prst="rect">
                      <a:avLst/>
                    </a:prstGeom>
                  </pic:spPr>
                </pic:pic>
              </a:graphicData>
            </a:graphic>
          </wp:inline>
        </w:drawing>
      </w:r>
    </w:p>
    <w:p w14:paraId="000001CF">
      <w:pPr>
        <w:pStyle w:val="Caption"/>
        <w:jc w:val="center"/>
        <w:rPr/>
      </w:pPr>
      <w:r>
        <w:t xml:space="preserve">Figure </w:t>
      </w:r>
      <w:r>
        <w:fldChar w:fldCharType="begin"/>
      </w:r>
      <w:r>
        <w:instrText xml:space="preserve"> SEQ Figure \* Arabic </w:instrText>
      </w:r>
      <w:r>
        <w:fldChar w:fldCharType="separate"/>
      </w:r>
      <w:r>
        <w:t>8</w:t>
      </w:r>
      <w:r>
        <w:fldChar w:fldCharType="end"/>
      </w:r>
      <w:r>
        <w:t xml:space="preserve">:Netbeans - Ajout du plugin C/C++ </w:t>
      </w:r>
    </w:p>
    <w:p w14:paraId="000001D0">
      <w:pPr>
        <w:pStyle w:val="Textbody"/>
        <w:spacing w:line="240" w:lineRule="auto"/>
        <w:rPr/>
      </w:pPr>
      <w:r>
        <w:t>Acceptez les licences, et continuez.</w:t>
      </w:r>
    </w:p>
    <w:p w14:paraId="000001D1">
      <w:pPr>
        <w:pStyle w:val="Textbody"/>
        <w:spacing w:line="240" w:lineRule="auto"/>
        <w:rPr/>
      </w:pPr>
      <w:r>
        <w:t>Si le programme vous dit qu’il ne trouve pas le fichier « unpack200 », vous pouvez en trouver une version dans « /</w:t>
      </w:r>
      <w:r>
        <w:t>usr</w:t>
      </w:r>
      <w:r>
        <w:t>/local/</w:t>
      </w:r>
      <w:r>
        <w:t>insa</w:t>
      </w:r>
      <w:r>
        <w:t>/src/stm32cube/</w:t>
      </w:r>
      <w:r>
        <w:t>jre</w:t>
      </w:r>
      <w:r>
        <w:t xml:space="preserve">/bin). </w:t>
      </w:r>
    </w:p>
    <w:p w14:paraId="000001D2">
      <w:pPr>
        <w:pStyle w:val="Textbody"/>
        <w:spacing w:line="240" w:lineRule="auto"/>
        <w:rPr/>
      </w:pPr>
      <w:r>
        <w:t>Ensuite, le programme d’installation demandera de vérifier les certificats. Validez et continuez</w:t>
      </w:r>
    </w:p>
    <w:p w14:paraId="000001D3">
      <w:pPr>
        <w:pStyle w:val="Textbody"/>
        <w:spacing w:line="240" w:lineRule="auto"/>
        <w:rPr/>
      </w:pPr>
      <w:r>
        <w:t xml:space="preserve">Ensuite, pour ouvrir un projet, allez dans « File / Open Project » et sélectionnez le projet de votre choix (dans notre cas, il se trouve dans le dépôt git dans </w:t>
      </w:r>
      <w:r>
        <w:t>segway</w:t>
      </w:r>
      <w:r>
        <w:t>/</w:t>
      </w:r>
      <w:r>
        <w:t>raspberry</w:t>
      </w:r>
      <w:r>
        <w:t>). La fenêtre suivante s’ouvre :</w:t>
      </w:r>
    </w:p>
    <w:p w14:paraId="000001D4">
      <w:pPr>
        <w:pStyle w:val="Textbody"/>
        <w:spacing w:line="240" w:lineRule="auto"/>
        <w:rPr/>
      </w:pPr>
      <w:r>
        <w:t>Cliquez sur « Open Project » et l’environnement se charge avec le projet :</w:t>
      </w:r>
      <w:r>
        <w:rPr/>
        <mc:AlternateContent>
          <mc:Choice Requires="wps">
            <w:drawing xmlns:mc="http://schemas.openxmlformats.org/markup-compatibility/2006">
              <wp:anchor allowOverlap="1" behindDoc="0" distT="0" distB="0" distL="114300" distR="114300" layoutInCell="1" locked="0" relativeHeight="251662336" simplePos="0">
                <wp:simplePos x="0" y="0"/>
                <wp:positionH relativeFrom="column">
                  <wp:align>center</wp:align>
                </wp:positionH>
                <wp:positionV relativeFrom="paragraph">
                  <wp:posOffset>635</wp:posOffset>
                </wp:positionV>
                <wp:extent cx="4521835" cy="2669769"/>
                <wp:effectExtent l="0" t="0" r="0" b="0"/>
                <wp:wrapTopAndBottom/>
                <wp:docPr id="2000305335" name="Cadre5"/>
                <wp:cNvGraphicFramePr>
                  <a:graphicFrameLocks xmlns:a="http://schemas.openxmlformats.org/drawingml/2006/main"/>
                </wp:cNvGraphicFramePr>
                <a:graphic xmlns:a="http://schemas.openxmlformats.org/drawingml/2006/main">
                  <a:graphicData uri="http://schemas.microsoft.com/office/word/2010/wordprocessingShape">
                    <wps:wsp>
                      <wps:cNvPr id="14" name="Cadre5"/>
                      <wps:cNvSpPr txBox="1"/>
                      <wps:spPr>
                        <a:xfrm>
                          <a:off x="0" y="0"/>
                          <a:ext cx="4521835" cy="2669769"/>
                        </a:xfrm>
                        <a:prstGeom prst="rect">
                          <a:avLst/>
                        </a:prstGeom>
                        <a:solidFill>
                          <a:srgbClr val="FFFFFF"/>
                        </a:solidFill>
                      </wps:spPr>
                      <wps:txbx id="30">
                        <w:txbxContent>
                          <w:p w14:paraId="000001D5">
                            <w:pPr>
                              <w:pStyle w:val="Figure"/>
                              <w:spacing w:before="120" w:after="120"/>
                              <w:jc w:val="center"/>
                              <w:rPr/>
                            </w:pPr>
                            <w:r>
                              <w:rPr/>
                              <w:drawing xmlns:mc="http://schemas.openxmlformats.org/markup-compatibility/2006">
                                <wp:inline distT="0" distB="0" distL="0" distR="0">
                                  <wp:extent cx="3949065" cy="2246630"/>
                                  <wp:effectExtent l="0" t="0" r="0" b="0"/>
                                  <wp:docPr id="200030533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pic:cNvPicPr>
                                            <a:picLocks noChangeAspect="1"/>
                                          </pic:cNvPicPr>
                                        </pic:nvPicPr>
                                        <pic:blipFill>
                                          <a:blip r:embed="rId57"/>
                                          <a:srcRect/>
                                          <a:stretch>
                                            <a:fillRect/>
                                          </a:stretch>
                                        </pic:blipFill>
                                        <pic:spPr>
                                          <a:xfrm>
                                            <a:off x="0" y="0"/>
                                            <a:ext cx="3949065" cy="2246630"/>
                                          </a:xfrm>
                                          <a:prstGeom prst="rect">
                                            <a:avLst/>
                                          </a:prstGeom>
                                        </pic:spPr>
                                      </pic:pic>
                                    </a:graphicData>
                                  </a:graphic>
                                </wp:inline>
                              </w:drawing>
                            </w:r>
                          </w:p>
                          <w:p w14:paraId="000001D6">
                            <w:pPr>
                              <w:pStyle w:val="Figure"/>
                              <w:spacing w:before="120" w:after="120"/>
                              <w:jc w:val="center"/>
                              <w:rPr/>
                            </w:pPr>
                            <w:r>
                              <w:t xml:space="preserve">Figure : </w:t>
                            </w:r>
                            <w:r>
                              <w:t>Netbeans</w:t>
                            </w:r>
                            <w:r>
                              <w:t xml:space="preserve"> - Dialogue "Open Project"</w:t>
                            </w:r>
                          </w:p>
                        </w:txbxContent>
                      </wps:txbx>
                      <wps:bodyPr lIns="0" tIns="0" rIns="0" bIns="0" anchor="t">
                        <a:noAutofit/>
                      </wps:bodyPr>
                    </wps:wsp>
                  </a:graphicData>
                </a:graphic>
              </wp:anchor>
            </w:drawing>
          </mc:Choice>
          <mc:Fallback>
            <w:pict>
              <v:shape id="7B814BCD-71E9-F499-8F0378FAB066" coordsize="21600,21600" style="position:absolute;width:356.05pt;height:210.218pt;margin-top:0.05pt;margin-left:0pt;mso-wrap-distance-left:9pt;mso-wrap-distance-right:9pt;mso-wrap-distance-top:0pt;mso-wrap-distance-bottom:0pt;mso-position-horizontal:center;rotation:0.000000;z-index:251662336;" fillcolor="#ffffff" stroked="f" o:spt="1" path="m0,0 l0,21600 r21600,0 l21600,0 x e">
                <w10:wrap type="topAndBottom" side="both"/>
                <v:fill type="solid" color="#ffffff" opacity="1.000000"/>
                <o:lock/>
              </v:shape>
            </w:pict>
          </mc:Fallback>
        </mc:AlternateContent>
      </w:r>
    </w:p>
    <w:p w14:paraId="000001D7">
      <w:pPr>
        <w:pStyle w:val="Textbody"/>
        <w:spacing w:line="240" w:lineRule="auto"/>
        <w:rPr/>
      </w:pPr>
      <w:r>
        <w:t>En cliquant (comme fait ici) en face de « Header Files » et de « Source Files », les fichiers constituant votre projet sont accessibles. Double cliquez dessus pour les ouvrir dans l’environnement.</w:t>
      </w:r>
    </w:p>
    <w:p w14:paraId="000001D8">
      <w:pPr>
        <w:pStyle w:val="Textbody"/>
        <w:spacing w:line="240" w:lineRule="auto"/>
        <w:rPr/>
      </w:pPr>
      <w:r>
        <w:rPr/>
        <mc:AlternateContent>
          <mc:Choice Requires="wps">
            <w:drawing xmlns:mc="http://schemas.openxmlformats.org/markup-compatibility/2006">
              <wp:anchor allowOverlap="1" behindDoc="0" distT="0" distB="0" distL="114300" distR="114300" layoutInCell="1" locked="0" relativeHeight="251663360" simplePos="0">
                <wp:simplePos x="0" y="0"/>
                <wp:positionH relativeFrom="column">
                  <wp:align>center</wp:align>
                </wp:positionH>
                <wp:positionV relativeFrom="paragraph">
                  <wp:posOffset>635</wp:posOffset>
                </wp:positionV>
                <wp:extent cx="4521835" cy="3513455"/>
                <wp:effectExtent l="0" t="0" r="0" b="0"/>
                <wp:wrapTopAndBottom/>
                <wp:docPr id="2000305337" name="Cadre6"/>
                <wp:cNvGraphicFramePr>
                  <a:graphicFrameLocks xmlns:a="http://schemas.openxmlformats.org/drawingml/2006/main"/>
                </wp:cNvGraphicFramePr>
                <a:graphic xmlns:a="http://schemas.openxmlformats.org/drawingml/2006/main">
                  <a:graphicData uri="http://schemas.microsoft.com/office/word/2010/wordprocessingShape">
                    <wps:wsp>
                      <wps:cNvPr id="16" name="Cadre6"/>
                      <wps:cNvSpPr txBox="1"/>
                      <wps:spPr>
                        <a:xfrm>
                          <a:off x="0" y="0"/>
                          <a:ext cx="4521835" cy="3513455"/>
                        </a:xfrm>
                        <a:prstGeom prst="rect">
                          <a:avLst/>
                        </a:prstGeom>
                        <a:solidFill>
                          <a:srgbClr val="FFFFFF"/>
                        </a:solidFill>
                      </wps:spPr>
                      <wps:txbx id="31">
                        <w:txbxContent>
                          <w:p w14:paraId="000001D9">
                            <w:pPr>
                              <w:pStyle w:val="Figure"/>
                              <w:spacing w:before="120" w:after="120"/>
                              <w:jc w:val="center"/>
                              <w:rPr/>
                            </w:pPr>
                            <w:r>
                              <w:rPr/>
                              <w:drawing xmlns:mc="http://schemas.openxmlformats.org/markup-compatibility/2006">
                                <wp:inline distT="0" distB="0" distL="0" distR="0">
                                  <wp:extent cx="4521835" cy="3185795"/>
                                  <wp:effectExtent l="0" t="0" r="0" b="0"/>
                                  <wp:docPr id="200030533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pic:cNvPicPr>
                                            <a:picLocks noChangeAspect="1"/>
                                          </pic:cNvPicPr>
                                        </pic:nvPicPr>
                                        <pic:blipFill>
                                          <a:blip r:embed="rId58"/>
                                          <a:srcRect/>
                                          <a:stretch>
                                            <a:fillRect/>
                                          </a:stretch>
                                        </pic:blipFill>
                                        <pic:spPr>
                                          <a:xfrm>
                                            <a:off x="0" y="0"/>
                                            <a:ext cx="4521835" cy="3185795"/>
                                          </a:xfrm>
                                          <a:prstGeom prst="rect">
                                            <a:avLst/>
                                          </a:prstGeom>
                                        </pic:spPr>
                                      </pic:pic>
                                    </a:graphicData>
                                  </a:graphic>
                                </wp:inline>
                              </w:drawing>
                            </w:r>
                            <w:r>
                              <w:t xml:space="preserve">Figure </w:t>
                            </w:r>
                            <w:r>
                              <w:fldChar w:fldCharType="begin"/>
                            </w:r>
                            <w:r>
                              <w:instrText xml:space="preserve">SEQ Figure \* ARABIC </w:instrText>
                            </w:r>
                            <w:r>
                              <w:fldChar w:fldCharType="separate"/>
                            </w:r>
                            <w:r>
                              <w:t>10</w:t>
                            </w:r>
                            <w:r>
                              <w:fldChar w:fldCharType="end"/>
                            </w:r>
                            <w:r>
                              <w:t xml:space="preserve">: </w:t>
                            </w:r>
                            <w:r>
                              <w:t>Netbeans</w:t>
                            </w:r>
                            <w:r>
                              <w:t xml:space="preserve"> - IDE avec le projet chargé</w:t>
                            </w:r>
                          </w:p>
                          <w:p w14:paraId="000001DA"/>
                          <w:p w14:paraId="000001DB">
                            <w:pPr>
                              <w:pStyle w:val="Figure"/>
                              <w:spacing w:before="120" w:after="120"/>
                              <w:rPr/>
                            </w:pPr>
                            <w:r>
                              <w:rPr/>
                              <w:drawing xmlns:mc="http://schemas.openxmlformats.org/markup-compatibility/2006">
                                <wp:inline distT="0" distB="0" distL="0" distR="0">
                                  <wp:extent cx="4521835" cy="3185795"/>
                                  <wp:effectExtent l="0" t="0" r="0" b="0"/>
                                  <wp:docPr id="200030533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pic:cNvPicPr>
                                            <a:picLocks noChangeAspect="1"/>
                                          </pic:cNvPicPr>
                                        </pic:nvPicPr>
                                        <pic:blipFill>
                                          <a:blip r:embed="rId59"/>
                                          <a:srcRect/>
                                          <a:stretch>
                                            <a:fillRect/>
                                          </a:stretch>
                                        </pic:blipFill>
                                        <pic:spPr>
                                          <a:xfrm>
                                            <a:off x="0" y="0"/>
                                            <a:ext cx="4521835" cy="3185795"/>
                                          </a:xfrm>
                                          <a:prstGeom prst="rect">
                                            <a:avLst/>
                                          </a:prstGeom>
                                        </pic:spPr>
                                      </pic:pic>
                                    </a:graphicData>
                                  </a:graphic>
                                </wp:inline>
                              </w:drawing>
                            </w:r>
                            <w:r>
                              <w:t xml:space="preserve">Figure </w:t>
                            </w:r>
                            <w:r>
                              <w:fldChar w:fldCharType="begin"/>
                            </w:r>
                            <w:r>
                              <w:instrText xml:space="preserve">SEQ Figure \* ARABIC </w:instrText>
                            </w:r>
                            <w:r>
                              <w:fldChar w:fldCharType="separate"/>
                            </w:r>
                            <w:r>
                              <w:t>11</w:t>
                            </w:r>
                            <w:r>
                              <w:fldChar w:fldCharType="end"/>
                            </w:r>
                            <w:r>
                              <w:t xml:space="preserve">: </w:t>
                            </w:r>
                            <w:r>
                              <w:t>Netbeans</w:t>
                            </w:r>
                            <w:r>
                              <w:t xml:space="preserve"> - IDE avec le projet chargé</w:t>
                            </w:r>
                          </w:p>
                        </w:txbxContent>
                      </wps:txbx>
                      <wps:bodyPr lIns="0" tIns="0" rIns="0" bIns="0" anchor="t">
                        <a:noAutofit/>
                      </wps:bodyPr>
                    </wps:wsp>
                  </a:graphicData>
                </a:graphic>
              </wp:anchor>
            </w:drawing>
          </mc:Choice>
          <mc:Fallback>
            <w:pict>
              <v:shape id="764F2A66-7C48-5667-34D53AB30E68" coordsize="21600,21600" style="position:absolute;width:356.05pt;height:276.65pt;margin-top:0.05pt;margin-left:0pt;mso-wrap-distance-left:9pt;mso-wrap-distance-right:9pt;mso-wrap-distance-top:0pt;mso-wrap-distance-bottom:0pt;mso-position-horizontal:center;rotation:0.000000;z-index:251663360;" fillcolor="#ffffff" stroked="f" o:spt="1" path="m0,0 l0,21600 r21600,0 l21600,0 x e">
                <w10:wrap type="topAndBottom" side="both"/>
                <v:fill type="solid" color="#ffffff" opacity="1.000000"/>
                <o:lock/>
              </v:shape>
            </w:pict>
          </mc:Fallback>
        </mc:AlternateContent>
      </w:r>
    </w:p>
    <w:p w14:paraId="000001DC">
      <w:pPr>
        <w:pStyle w:val="Textbody"/>
        <w:spacing w:line="240" w:lineRule="auto"/>
        <w:rPr/>
      </w:pPr>
      <w:r>
        <w:t>Pour pouvoir compiler sur Raspberry, il faut lui rajouter une cible de compilation. Dans le bandeau de gauche (</w:t>
      </w:r>
      <w:r>
        <w:t>ou</w:t>
      </w:r>
      <w:r>
        <w:t xml:space="preserve"> se trouve l’arborescence de votre projet) se trouve en haut des onglets. Le troisième se nomme « Services » (agrandissez le bandeau) et contient un champ nommé « C/C++ </w:t>
      </w:r>
      <w:r>
        <w:t>Build</w:t>
      </w:r>
      <w:r>
        <w:t xml:space="preserve"> Hosts ». Ouvrez cette entrée :</w:t>
      </w:r>
    </w:p>
    <w:p w14:paraId="000001DD">
      <w:pPr>
        <w:pStyle w:val="Textbody"/>
        <w:spacing w:line="240" w:lineRule="auto"/>
        <w:rPr/>
      </w:pPr>
      <w:r>
        <w:rPr/>
        <mc:AlternateContent>
          <mc:Choice Requires="wps">
            <w:drawing xmlns:mc="http://schemas.openxmlformats.org/markup-compatibility/2006">
              <wp:anchor allowOverlap="1" behindDoc="0" distT="0" distB="0" distL="114300" distR="114300" layoutInCell="1" locked="0" relativeHeight="251664384" simplePos="0">
                <wp:simplePos x="0" y="0"/>
                <wp:positionH relativeFrom="column">
                  <wp:align>center</wp:align>
                </wp:positionH>
                <wp:positionV relativeFrom="paragraph">
                  <wp:posOffset>635</wp:posOffset>
                </wp:positionV>
                <wp:extent cx="4521835" cy="3513455"/>
                <wp:effectExtent l="0" t="0" r="0" b="0"/>
                <wp:wrapTopAndBottom/>
                <wp:docPr id="2000305340" name="Cadre7"/>
                <wp:cNvGraphicFramePr>
                  <a:graphicFrameLocks xmlns:a="http://schemas.openxmlformats.org/drawingml/2006/main"/>
                </wp:cNvGraphicFramePr>
                <a:graphic xmlns:a="http://schemas.openxmlformats.org/drawingml/2006/main">
                  <a:graphicData uri="http://schemas.microsoft.com/office/word/2010/wordprocessingShape">
                    <wps:wsp>
                      <wps:cNvPr id="19" name="Cadre7"/>
                      <wps:cNvSpPr txBox="1"/>
                      <wps:spPr>
                        <a:xfrm>
                          <a:off x="0" y="0"/>
                          <a:ext cx="4521835" cy="3513455"/>
                        </a:xfrm>
                        <a:prstGeom prst="rect">
                          <a:avLst/>
                        </a:prstGeom>
                        <a:solidFill>
                          <a:srgbClr val="FFFFFF"/>
                        </a:solidFill>
                      </wps:spPr>
                      <wps:txbx id="32">
                        <w:txbxContent>
                          <w:p w14:paraId="000001DE">
                            <w:pPr>
                              <w:pStyle w:val="Figure"/>
                              <w:spacing w:before="120" w:after="120"/>
                              <w:jc w:val="center"/>
                              <w:rPr/>
                            </w:pPr>
                            <w:r>
                              <w:rPr/>
                              <w:drawing xmlns:mc="http://schemas.openxmlformats.org/markup-compatibility/2006">
                                <wp:inline distT="0" distB="0" distL="0" distR="0">
                                  <wp:extent cx="4521835" cy="3185795"/>
                                  <wp:effectExtent l="0" t="0" r="0" b="0"/>
                                  <wp:docPr id="200030534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
                                          <pic:cNvPicPr>
                                            <a:picLocks noChangeAspect="1"/>
                                          </pic:cNvPicPr>
                                        </pic:nvPicPr>
                                        <pic:blipFill>
                                          <a:blip r:embed="rId60"/>
                                          <a:srcRect/>
                                          <a:stretch>
                                            <a:fillRect/>
                                          </a:stretch>
                                        </pic:blipFill>
                                        <pic:spPr>
                                          <a:xfrm>
                                            <a:off x="0" y="0"/>
                                            <a:ext cx="4521835" cy="3185795"/>
                                          </a:xfrm>
                                          <a:prstGeom prst="rect">
                                            <a:avLst/>
                                          </a:prstGeom>
                                        </pic:spPr>
                                      </pic:pic>
                                    </a:graphicData>
                                  </a:graphic>
                                </wp:inline>
                              </w:drawing>
                            </w:r>
                            <w:r>
                              <w:t xml:space="preserve">Figure </w:t>
                            </w:r>
                            <w:r>
                              <w:fldChar w:fldCharType="begin"/>
                            </w:r>
                            <w:r>
                              <w:instrText xml:space="preserve">SEQ Figure \* ARABIC </w:instrText>
                            </w:r>
                            <w:r>
                              <w:fldChar w:fldCharType="separate"/>
                            </w:r>
                            <w:r>
                              <w:t>12</w:t>
                            </w:r>
                            <w:r>
                              <w:fldChar w:fldCharType="end"/>
                            </w:r>
                            <w:r>
                              <w:t xml:space="preserve">: </w:t>
                            </w:r>
                            <w:r>
                              <w:t>Netbeans</w:t>
                            </w:r>
                            <w:r>
                              <w:t xml:space="preserve"> - Affichage de fichier dans l'IDE</w:t>
                            </w:r>
                          </w:p>
                          <w:p w14:paraId="000001DF"/>
                          <w:p w14:paraId="000001E0">
                            <w:pPr>
                              <w:pStyle w:val="Figure"/>
                              <w:spacing w:before="120" w:after="120"/>
                              <w:rPr/>
                            </w:pPr>
                            <w:r>
                              <w:rPr/>
                              <w:drawing xmlns:mc="http://schemas.openxmlformats.org/markup-compatibility/2006">
                                <wp:inline distT="0" distB="0" distL="0" distR="0">
                                  <wp:extent cx="4521835" cy="3185795"/>
                                  <wp:effectExtent l="0" t="0" r="0" b="0"/>
                                  <wp:docPr id="200030534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pic:cNvPicPr>
                                            <a:picLocks noChangeAspect="1"/>
                                          </pic:cNvPicPr>
                                        </pic:nvPicPr>
                                        <pic:blipFill>
                                          <a:blip r:embed="rId61"/>
                                          <a:srcRect/>
                                          <a:stretch>
                                            <a:fillRect/>
                                          </a:stretch>
                                        </pic:blipFill>
                                        <pic:spPr>
                                          <a:xfrm>
                                            <a:off x="0" y="0"/>
                                            <a:ext cx="4521835" cy="3185795"/>
                                          </a:xfrm>
                                          <a:prstGeom prst="rect">
                                            <a:avLst/>
                                          </a:prstGeom>
                                        </pic:spPr>
                                      </pic:pic>
                                    </a:graphicData>
                                  </a:graphic>
                                </wp:inline>
                              </w:drawing>
                            </w:r>
                            <w:r>
                              <w:t xml:space="preserve">Figure </w:t>
                            </w:r>
                            <w:r>
                              <w:fldChar w:fldCharType="begin"/>
                            </w:r>
                            <w:r>
                              <w:instrText xml:space="preserve">SEQ Figure \* ARABIC </w:instrText>
                            </w:r>
                            <w:r>
                              <w:fldChar w:fldCharType="separate"/>
                            </w:r>
                            <w:r>
                              <w:t>13</w:t>
                            </w:r>
                            <w:r>
                              <w:fldChar w:fldCharType="end"/>
                            </w:r>
                            <w:r>
                              <w:t xml:space="preserve">: </w:t>
                            </w:r>
                            <w:r>
                              <w:t>Netbeans</w:t>
                            </w:r>
                            <w:r>
                              <w:t xml:space="preserve"> - Affichage de fichier dans l'IDE</w:t>
                            </w:r>
                          </w:p>
                        </w:txbxContent>
                      </wps:txbx>
                      <wps:bodyPr lIns="0" tIns="0" rIns="0" bIns="0" anchor="t">
                        <a:noAutofit/>
                      </wps:bodyPr>
                    </wps:wsp>
                  </a:graphicData>
                </a:graphic>
              </wp:anchor>
            </w:drawing>
          </mc:Choice>
          <mc:Fallback>
            <w:pict>
              <v:shape id="3ED76200-1A9A-DB86-2AFAA15FCCD5" coordsize="21600,21600" style="position:absolute;width:356.05pt;height:276.65pt;margin-top:0.05pt;margin-left:0pt;mso-wrap-distance-left:9pt;mso-wrap-distance-right:9pt;mso-wrap-distance-top:0pt;mso-wrap-distance-bottom:0pt;mso-position-horizontal:center;rotation:0.000000;z-index:251664384;" fillcolor="#ffffff" stroked="f" o:spt="1" path="m0,0 l0,21600 r21600,0 l21600,0 x e">
                <w10:wrap type="topAndBottom" side="both"/>
                <v:fill type="solid" color="#ffffff" opacity="1.000000"/>
                <o:lock/>
              </v:shape>
            </w:pict>
          </mc:Fallback>
        </mc:AlternateContent>
      </w:r>
    </w:p>
    <w:p w14:paraId="000001E1">
      <w:pPr>
        <w:pStyle w:val="Textbody"/>
        <w:spacing w:line="240" w:lineRule="auto"/>
        <w:rPr/>
      </w:pPr>
      <w:r>
        <w:t xml:space="preserve"> « </w:t>
      </w:r>
      <w:r>
        <w:t>localhost</w:t>
      </w:r>
      <w:r>
        <w:t xml:space="preserve"> » correspond à votre machine de TP : c’est la cible par défaut . Les autres présentes dans cet exemple sont des Raspberry déjà rajoutées. Pour en rajouter une de plus (votre simulateur), cliquez sur « C/C++ </w:t>
      </w:r>
      <w:r>
        <w:t>Build</w:t>
      </w:r>
      <w:r>
        <w:t xml:space="preserve"> Hosts » avec le bouton droit : le menu « </w:t>
      </w:r>
      <w:r>
        <w:t>Add</w:t>
      </w:r>
      <w:r>
        <w:t xml:space="preserve"> new host » apparaît :</w:t>
      </w:r>
    </w:p>
    <w:p w14:paraId="000001E2">
      <w:pPr>
        <w:pStyle w:val="Textbody"/>
        <w:spacing w:line="240" w:lineRule="auto"/>
        <w:rPr/>
      </w:pPr>
      <w:r>
        <w:rPr/>
        <mc:AlternateContent>
          <mc:Choice Requires="wps">
            <w:drawing xmlns:mc="http://schemas.openxmlformats.org/markup-compatibility/2006">
              <wp:anchor allowOverlap="1" behindDoc="0" distT="0" distB="0" distL="114300" distR="114300" layoutInCell="1" locked="0" relativeHeight="251665408" simplePos="0">
                <wp:simplePos x="0" y="0"/>
                <wp:positionH relativeFrom="column">
                  <wp:align>center</wp:align>
                </wp:positionH>
                <wp:positionV relativeFrom="paragraph">
                  <wp:posOffset>635</wp:posOffset>
                </wp:positionV>
                <wp:extent cx="4521835" cy="3513455"/>
                <wp:effectExtent l="0" t="0" r="0" b="0"/>
                <wp:wrapTopAndBottom/>
                <wp:docPr id="2000305343" name="Cadre8"/>
                <wp:cNvGraphicFramePr>
                  <a:graphicFrameLocks xmlns:a="http://schemas.openxmlformats.org/drawingml/2006/main"/>
                </wp:cNvGraphicFramePr>
                <a:graphic xmlns:a="http://schemas.openxmlformats.org/drawingml/2006/main">
                  <a:graphicData uri="http://schemas.microsoft.com/office/word/2010/wordprocessingShape">
                    <wps:wsp>
                      <wps:cNvPr id="22" name="Cadre8"/>
                      <wps:cNvSpPr txBox="1"/>
                      <wps:spPr>
                        <a:xfrm>
                          <a:off x="0" y="0"/>
                          <a:ext cx="4521835" cy="3513455"/>
                        </a:xfrm>
                        <a:prstGeom prst="rect">
                          <a:avLst/>
                        </a:prstGeom>
                        <a:solidFill>
                          <a:srgbClr val="FFFFFF"/>
                        </a:solidFill>
                      </wps:spPr>
                      <wps:txbx id="33">
                        <w:txbxContent>
                          <w:p w14:paraId="000001E3">
                            <w:pPr>
                              <w:pStyle w:val="Figure"/>
                              <w:spacing w:before="120" w:after="120"/>
                              <w:jc w:val="center"/>
                              <w:rPr/>
                            </w:pPr>
                            <w:r>
                              <w:rPr/>
                              <w:drawing xmlns:mc="http://schemas.openxmlformats.org/markup-compatibility/2006">
                                <wp:inline distT="0" distB="0" distL="0" distR="0">
                                  <wp:extent cx="4521835" cy="3185795"/>
                                  <wp:effectExtent l="0" t="0" r="0" b="0"/>
                                  <wp:docPr id="200030534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
                                          <pic:cNvPicPr>
                                            <a:picLocks noChangeAspect="1"/>
                                          </pic:cNvPicPr>
                                        </pic:nvPicPr>
                                        <pic:blipFill>
                                          <a:blip r:embed="rId62"/>
                                          <a:srcRect/>
                                          <a:stretch>
                                            <a:fillRect/>
                                          </a:stretch>
                                        </pic:blipFill>
                                        <pic:spPr>
                                          <a:xfrm>
                                            <a:off x="0" y="0"/>
                                            <a:ext cx="4521835" cy="3185795"/>
                                          </a:xfrm>
                                          <a:prstGeom prst="rect">
                                            <a:avLst/>
                                          </a:prstGeom>
                                        </pic:spPr>
                                      </pic:pic>
                                    </a:graphicData>
                                  </a:graphic>
                                </wp:inline>
                              </w:drawing>
                            </w:r>
                            <w:r>
                              <w:t xml:space="preserve">Figure </w:t>
                            </w:r>
                            <w:r>
                              <w:fldChar w:fldCharType="begin"/>
                            </w:r>
                            <w:r>
                              <w:instrText xml:space="preserve">SEQ Figure \* ARABIC </w:instrText>
                            </w:r>
                            <w:r>
                              <w:fldChar w:fldCharType="separate"/>
                            </w:r>
                            <w:r>
                              <w:t>14</w:t>
                            </w:r>
                            <w:r>
                              <w:fldChar w:fldCharType="end"/>
                            </w:r>
                            <w:r>
                              <w:t xml:space="preserve">: </w:t>
                            </w:r>
                            <w:r>
                              <w:t>Netbeans</w:t>
                            </w:r>
                            <w:r>
                              <w:t xml:space="preserve"> - Affichage des serveurs de compilation enregistrés</w:t>
                            </w:r>
                          </w:p>
                          <w:p w14:paraId="000001E4"/>
                          <w:p w14:paraId="000001E5">
                            <w:pPr>
                              <w:pStyle w:val="Figure"/>
                              <w:spacing w:before="120" w:after="120"/>
                              <w:rPr/>
                            </w:pPr>
                            <w:r>
                              <w:rPr/>
                              <w:drawing xmlns:mc="http://schemas.openxmlformats.org/markup-compatibility/2006">
                                <wp:inline distT="0" distB="0" distL="0" distR="0">
                                  <wp:extent cx="4521835" cy="3185795"/>
                                  <wp:effectExtent l="0" t="0" r="0" b="0"/>
                                  <wp:docPr id="200030534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
                                          <pic:cNvPicPr>
                                            <a:picLocks noChangeAspect="1"/>
                                          </pic:cNvPicPr>
                                        </pic:nvPicPr>
                                        <pic:blipFill>
                                          <a:blip r:embed="rId63"/>
                                          <a:srcRect/>
                                          <a:stretch>
                                            <a:fillRect/>
                                          </a:stretch>
                                        </pic:blipFill>
                                        <pic:spPr>
                                          <a:xfrm>
                                            <a:off x="0" y="0"/>
                                            <a:ext cx="4521835" cy="3185795"/>
                                          </a:xfrm>
                                          <a:prstGeom prst="rect">
                                            <a:avLst/>
                                          </a:prstGeom>
                                        </pic:spPr>
                                      </pic:pic>
                                    </a:graphicData>
                                  </a:graphic>
                                </wp:inline>
                              </w:drawing>
                            </w:r>
                            <w:r>
                              <w:t xml:space="preserve">Figure </w:t>
                            </w:r>
                            <w:r>
                              <w:fldChar w:fldCharType="begin"/>
                            </w:r>
                            <w:r>
                              <w:instrText xml:space="preserve">SEQ Figure \* ARABIC </w:instrText>
                            </w:r>
                            <w:r>
                              <w:fldChar w:fldCharType="separate"/>
                            </w:r>
                            <w:r>
                              <w:t>15</w:t>
                            </w:r>
                            <w:r>
                              <w:fldChar w:fldCharType="end"/>
                            </w:r>
                            <w:r>
                              <w:t xml:space="preserve">: </w:t>
                            </w:r>
                            <w:r>
                              <w:t>Netbeans</w:t>
                            </w:r>
                            <w:r>
                              <w:t xml:space="preserve"> - Affichage des serveurs de compilation enregistrés</w:t>
                            </w:r>
                          </w:p>
                        </w:txbxContent>
                      </wps:txbx>
                      <wps:bodyPr lIns="0" tIns="0" rIns="0" bIns="0" anchor="t">
                        <a:noAutofit/>
                      </wps:bodyPr>
                    </wps:wsp>
                  </a:graphicData>
                </a:graphic>
              </wp:anchor>
            </w:drawing>
          </mc:Choice>
          <mc:Fallback>
            <w:pict>
              <v:shape id="C2F53A46-1580-3EE1-EAF959381211" coordsize="21600,21600" style="position:absolute;width:356.05pt;height:276.65pt;margin-top:0.05pt;margin-left:0pt;mso-wrap-distance-left:9pt;mso-wrap-distance-right:9pt;mso-wrap-distance-top:0pt;mso-wrap-distance-bottom:0pt;mso-position-horizontal:center;rotation:0.000000;z-index:251665408;" fillcolor="#ffffff" stroked="f" o:spt="1" path="m0,0 l0,21600 r21600,0 l21600,0 x e">
                <w10:wrap type="topAndBottom" side="both"/>
                <v:fill type="solid" color="#ffffff" opacity="1.000000"/>
                <o:lock/>
              </v:shape>
            </w:pict>
          </mc:Fallback>
        </mc:AlternateContent>
      </w:r>
    </w:p>
    <w:p w14:paraId="000001E6">
      <w:pPr>
        <w:pStyle w:val="Textbody"/>
        <w:spacing w:line="240" w:lineRule="auto"/>
        <w:rPr/>
      </w:pPr>
      <w:r>
        <w:t>Cliquez dessus (bouton gauche) et la fenêtre suivante s’ouvre :</w:t>
      </w:r>
    </w:p>
    <w:p w14:paraId="000001E7">
      <w:pPr>
        <w:pStyle w:val="Textbody"/>
        <w:spacing w:line="240" w:lineRule="auto"/>
        <w:jc w:val="center"/>
        <w:rPr/>
      </w:pPr>
      <w:r>
        <w:rPr/>
        <w:drawing xmlns:mc="http://schemas.openxmlformats.org/markup-compatibility/2006">
          <wp:inline distT="0" distB="0" distL="114300" distR="114300">
            <wp:extent cx="4521835" cy="3185795"/>
            <wp:effectExtent l="0" t="0" r="0" b="0"/>
            <wp:docPr id="200030534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
                    <pic:cNvPicPr>
                      <a:picLocks noChangeAspect="1"/>
                    </pic:cNvPicPr>
                  </pic:nvPicPr>
                  <pic:blipFill>
                    <a:blip r:embed="rId64"/>
                    <a:srcRect/>
                    <a:stretch>
                      <a:fillRect/>
                    </a:stretch>
                  </pic:blipFill>
                  <pic:spPr>
                    <a:xfrm>
                      <a:off x="0" y="0"/>
                      <a:ext cx="4521835" cy="3185795"/>
                    </a:xfrm>
                    <a:prstGeom prst="rect">
                      <a:avLst/>
                    </a:prstGeom>
                  </pic:spPr>
                </pic:pic>
              </a:graphicData>
            </a:graphic>
          </wp:inline>
        </w:drawing>
      </w:r>
    </w:p>
    <w:p w14:paraId="000001E8">
      <w:pPr>
        <w:pStyle w:val="Caption"/>
        <w:jc w:val="center"/>
        <w:rPr/>
      </w:pPr>
      <w:r>
        <w:t xml:space="preserve">Figure </w:t>
      </w:r>
      <w:r>
        <w:fldChar w:fldCharType="begin"/>
      </w:r>
      <w:r>
        <w:instrText xml:space="preserve"> SEQ Figure \* Arabic </w:instrText>
      </w:r>
      <w:r>
        <w:fldChar w:fldCharType="separate"/>
      </w:r>
      <w:r>
        <w:t>16</w:t>
      </w:r>
      <w:r>
        <w:fldChar w:fldCharType="end"/>
      </w:r>
      <w:r>
        <w:t xml:space="preserve">:Netbeans  - Ajout d'un serveur de compilation </w:t>
      </w:r>
    </w:p>
    <w:p w14:paraId="000001E9">
      <w:pPr>
        <w:pStyle w:val="Textbody"/>
        <w:spacing w:line="240" w:lineRule="auto"/>
        <w:rPr/>
      </w:pPr>
      <w:r>
        <w:t>Dans le champ « </w:t>
      </w:r>
      <w:r>
        <w:t>Hostname</w:t>
      </w:r>
      <w:r>
        <w:t xml:space="preserve"> » (en dessous de « Select Host ») saisissez l’adresse IP de votre simulateur (étiquette collée sur la Raspberry » puis cliquez sur le bouton « Next » en bas de la fenêtre. </w:t>
      </w:r>
    </w:p>
    <w:p w14:paraId="000001EA">
      <w:pPr>
        <w:pStyle w:val="Textbody"/>
        <w:spacing w:line="240" w:lineRule="auto"/>
        <w:rPr/>
      </w:pPr>
      <w:r>
        <w:rPr/>
        <mc:AlternateContent>
          <mc:Choice Requires="wps">
            <w:drawing xmlns:mc="http://schemas.openxmlformats.org/markup-compatibility/2006">
              <wp:anchor allowOverlap="1" behindDoc="0" distT="0" distB="0" distL="114300" distR="114300" layoutInCell="1" locked="0" relativeHeight="251666432" simplePos="0">
                <wp:simplePos x="0" y="0"/>
                <wp:positionH relativeFrom="column">
                  <wp:align>center</wp:align>
                </wp:positionH>
                <wp:positionV relativeFrom="paragraph">
                  <wp:posOffset>635</wp:posOffset>
                </wp:positionV>
                <wp:extent cx="3689985" cy="3861435"/>
                <wp:effectExtent l="0" t="0" r="0" b="0"/>
                <wp:wrapTopAndBottom/>
                <wp:docPr id="2000305347" name="Cadre10"/>
                <wp:cNvGraphicFramePr>
                  <a:graphicFrameLocks xmlns:a="http://schemas.openxmlformats.org/drawingml/2006/main"/>
                </wp:cNvGraphicFramePr>
                <a:graphic xmlns:a="http://schemas.openxmlformats.org/drawingml/2006/main">
                  <a:graphicData uri="http://schemas.microsoft.com/office/word/2010/wordprocessingShape">
                    <wps:wsp>
                      <wps:cNvPr id="26" name="Cadre10"/>
                      <wps:cNvSpPr txBox="1"/>
                      <wps:spPr>
                        <a:xfrm>
                          <a:off x="0" y="0"/>
                          <a:ext cx="3689985" cy="3861435"/>
                        </a:xfrm>
                        <a:prstGeom prst="rect">
                          <a:avLst/>
                        </a:prstGeom>
                        <a:solidFill>
                          <a:srgbClr val="FFFFFF"/>
                        </a:solidFill>
                      </wps:spPr>
                      <wps:txbx id="34">
                        <w:txbxContent>
                          <w:p w14:paraId="000001EB">
                            <w:pPr>
                              <w:pStyle w:val="Figure"/>
                              <w:spacing w:before="120" w:after="120"/>
                              <w:rPr/>
                            </w:pPr>
                            <w:r>
                              <w:rPr/>
                              <w:drawing xmlns:mc="http://schemas.openxmlformats.org/markup-compatibility/2006">
                                <wp:inline distT="0" distB="0" distL="0" distR="0">
                                  <wp:extent cx="3689985" cy="3358515"/>
                                  <wp:effectExtent l="0" t="0" r="0" b="0"/>
                                  <wp:docPr id="200030534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
                                          <pic:cNvPicPr>
                                            <a:picLocks noChangeAspect="1"/>
                                          </pic:cNvPicPr>
                                        </pic:nvPicPr>
                                        <pic:blipFill>
                                          <a:blip r:embed="rId65"/>
                                          <a:srcRect/>
                                          <a:stretch>
                                            <a:fillRect/>
                                          </a:stretch>
                                        </pic:blipFill>
                                        <pic:spPr>
                                          <a:xfrm>
                                            <a:off x="0" y="0"/>
                                            <a:ext cx="3689985" cy="3358515"/>
                                          </a:xfrm>
                                          <a:prstGeom prst="rect">
                                            <a:avLst/>
                                          </a:prstGeom>
                                        </pic:spPr>
                                      </pic:pic>
                                    </a:graphicData>
                                  </a:graphic>
                                </wp:inline>
                              </w:drawing>
                            </w:r>
                            <w:r>
                              <w:t xml:space="preserve">Figure : </w:t>
                            </w:r>
                            <w:r>
                              <w:t>Netbeans</w:t>
                            </w:r>
                            <w:r>
                              <w:t xml:space="preserve"> - Choix d'un serveur de compilation</w:t>
                            </w:r>
                          </w:p>
                          <w:p w14:paraId="000001EC"/>
                          <w:p w14:paraId="000001ED">
                            <w:pPr>
                              <w:pStyle w:val="Figure"/>
                              <w:spacing w:before="120" w:after="120"/>
                              <w:rPr/>
                            </w:pPr>
                            <w:r>
                              <w:rPr/>
                              <w:drawing xmlns:mc="http://schemas.openxmlformats.org/markup-compatibility/2006">
                                <wp:inline distT="0" distB="0" distL="0" distR="0">
                                  <wp:extent cx="3689985" cy="3358515"/>
                                  <wp:effectExtent l="0" t="0" r="0" b="0"/>
                                  <wp:docPr id="200030534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
                                          <pic:cNvPicPr>
                                            <a:picLocks noChangeAspect="1"/>
                                          </pic:cNvPicPr>
                                        </pic:nvPicPr>
                                        <pic:blipFill>
                                          <a:blip r:embed="rId66"/>
                                          <a:srcRect/>
                                          <a:stretch>
                                            <a:fillRect/>
                                          </a:stretch>
                                        </pic:blipFill>
                                        <pic:spPr>
                                          <a:xfrm>
                                            <a:off x="0" y="0"/>
                                            <a:ext cx="3689985" cy="3358515"/>
                                          </a:xfrm>
                                          <a:prstGeom prst="rect">
                                            <a:avLst/>
                                          </a:prstGeom>
                                        </pic:spPr>
                                      </pic:pic>
                                    </a:graphicData>
                                  </a:graphic>
                                </wp:inline>
                              </w:drawing>
                            </w:r>
                            <w:r>
                              <w:t xml:space="preserve">Figure : </w:t>
                            </w:r>
                            <w:r>
                              <w:t>Netbeans</w:t>
                            </w:r>
                            <w:r>
                              <w:t xml:space="preserve"> - Choix d'un serveur de compilation</w:t>
                            </w:r>
                          </w:p>
                        </w:txbxContent>
                      </wps:txbx>
                      <wps:bodyPr lIns="0" tIns="0" rIns="0" bIns="0" anchor="t">
                        <a:noAutofit/>
                      </wps:bodyPr>
                    </wps:wsp>
                  </a:graphicData>
                </a:graphic>
              </wp:anchor>
            </w:drawing>
          </mc:Choice>
          <mc:Fallback>
            <w:pict>
              <v:shape id="4EFBA06A-D02D-2671-83B68C2F8DE9" coordsize="21600,21600" style="position:absolute;width:290.55pt;height:304.05pt;margin-top:0.05pt;margin-left:0pt;mso-wrap-distance-left:9pt;mso-wrap-distance-right:9pt;mso-wrap-distance-top:0pt;mso-wrap-distance-bottom:0pt;mso-position-horizontal:center;rotation:0.000000;z-index:251666432;" fillcolor="#ffffff" stroked="f" o:spt="1" path="m0,0 l0,21600 r21600,0 l21600,0 x e">
                <w10:wrap type="topAndBottom" side="both"/>
                <v:fill type="solid" color="#ffffff" opacity="1.000000"/>
                <o:lock/>
              </v:shape>
            </w:pict>
          </mc:Fallback>
        </mc:AlternateContent>
      </w:r>
      <w:r>
        <w:t>Si la cible est démarrée et accessible, vous devriez obtenir ceci :</w:t>
      </w:r>
    </w:p>
    <w:p w14:paraId="000001EE">
      <w:pPr>
        <w:pStyle w:val="Textbody"/>
        <w:spacing w:line="240" w:lineRule="auto"/>
        <w:jc w:val="center"/>
        <w:rPr/>
      </w:pPr>
      <w:r>
        <w:rPr/>
        <w:drawing xmlns:mc="http://schemas.openxmlformats.org/markup-compatibility/2006">
          <wp:inline distT="0" distB="0" distL="114300" distR="114300">
            <wp:extent cx="3689985" cy="3358515"/>
            <wp:effectExtent l="0" t="0" r="0" b="0"/>
            <wp:docPr id="200030535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
                    <pic:cNvPicPr>
                      <a:picLocks noChangeAspect="1"/>
                    </pic:cNvPicPr>
                  </pic:nvPicPr>
                  <pic:blipFill>
                    <a:blip r:embed="rId67"/>
                    <a:srcRect/>
                    <a:stretch>
                      <a:fillRect/>
                    </a:stretch>
                  </pic:blipFill>
                  <pic:spPr>
                    <a:xfrm>
                      <a:off x="0" y="0"/>
                      <a:ext cx="3689985" cy="3358515"/>
                    </a:xfrm>
                    <a:prstGeom prst="rect">
                      <a:avLst/>
                    </a:prstGeom>
                  </pic:spPr>
                </pic:pic>
              </a:graphicData>
            </a:graphic>
          </wp:inline>
        </w:drawing>
      </w:r>
    </w:p>
    <w:p w14:paraId="000001EF">
      <w:pPr>
        <w:pStyle w:val="Caption"/>
        <w:jc w:val="center"/>
        <w:rPr/>
      </w:pPr>
      <w:r>
        <w:t xml:space="preserve">Figure </w:t>
      </w:r>
      <w:r>
        <w:fldChar w:fldCharType="begin"/>
      </w:r>
      <w:r>
        <w:instrText xml:space="preserve"> SEQ Figure \* Arabic </w:instrText>
      </w:r>
      <w:r>
        <w:fldChar w:fldCharType="separate"/>
      </w:r>
      <w:r>
        <w:t>19</w:t>
      </w:r>
      <w:r>
        <w:fldChar w:fldCharType="end"/>
      </w:r>
      <w:r>
        <w:t xml:space="preserve">: </w:t>
      </w:r>
      <w:r>
        <w:t>Netbeans</w:t>
      </w:r>
      <w:r>
        <w:t xml:space="preserve"> - Configuration du serveur - Identifiant  </w:t>
      </w:r>
    </w:p>
    <w:p w14:paraId="000001F0">
      <w:pPr>
        <w:pStyle w:val="Textbody"/>
        <w:spacing w:line="240" w:lineRule="auto"/>
        <w:rPr/>
      </w:pPr>
      <w:r>
        <w:t>Changez le login par « </w:t>
      </w:r>
      <w:r>
        <w:t>xenomai</w:t>
      </w:r>
      <w:r>
        <w:t>»</w:t>
      </w:r>
      <w:r>
        <w:t xml:space="preserve"> dans le champ identification (et pas pi comme sur l’image). </w:t>
      </w:r>
      <w:r>
        <w:t>Netbeans</w:t>
      </w:r>
      <w:r>
        <w:t xml:space="preserve"> demandera l’ouverture d’un portefeuille </w:t>
      </w:r>
      <w:r>
        <w:t>kdewallet</w:t>
      </w:r>
      <w:r>
        <w:t xml:space="preserve"> pour mémoriser le mot de passe de connections : indiquez ici le mot de passe de votre compte INSA. Une fenêtre d’authentification sur la cible distante s’ouvre </w:t>
      </w:r>
      <w:r>
        <w:t>alors .</w:t>
      </w:r>
      <w:r>
        <w:t xml:space="preserve"> Elle a cette forme là </w:t>
      </w:r>
    </w:p>
    <w:p w14:paraId="000001F1">
      <w:pPr>
        <w:pStyle w:val="Textbody"/>
        <w:spacing w:line="240" w:lineRule="auto"/>
        <w:rPr/>
      </w:pPr>
      <w:r>
        <w:t>Le mot de passe est</w:t>
      </w:r>
      <w:r>
        <w:t xml:space="preserve"> «</w:t>
      </w:r>
      <w:r>
        <w:t>xenomai</w:t>
      </w:r>
      <w:r>
        <w:t>». Cliquez ensuite sur OK.</w:t>
      </w:r>
    </w:p>
    <w:p w14:paraId="000001F2">
      <w:pPr>
        <w:pStyle w:val="Textbody"/>
        <w:spacing w:line="240" w:lineRule="auto"/>
        <w:jc w:val="center"/>
        <w:rPr/>
      </w:pPr>
      <w:r>
        <w:rPr/>
        <w:drawing xmlns:mc="http://schemas.openxmlformats.org/markup-compatibility/2006">
          <wp:inline distT="0" distB="0" distL="114300" distR="114300">
            <wp:extent cx="3343275" cy="1952625"/>
            <wp:effectExtent l="0" t="0" r="0" b="0"/>
            <wp:docPr id="200030535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
                    <pic:cNvPicPr>
                      <a:picLocks noChangeAspect="1"/>
                    </pic:cNvPicPr>
                  </pic:nvPicPr>
                  <pic:blipFill>
                    <a:blip r:embed="rId68"/>
                    <a:srcRect/>
                    <a:stretch>
                      <a:fillRect/>
                    </a:stretch>
                  </pic:blipFill>
                  <pic:spPr>
                    <a:xfrm>
                      <a:off x="0" y="0"/>
                      <a:ext cx="3343275" cy="1952625"/>
                    </a:xfrm>
                    <a:prstGeom prst="rect">
                      <a:avLst/>
                    </a:prstGeom>
                  </pic:spPr>
                </pic:pic>
              </a:graphicData>
            </a:graphic>
          </wp:inline>
        </w:drawing>
      </w:r>
    </w:p>
    <w:p w14:paraId="000001F3">
      <w:pPr>
        <w:pStyle w:val="Caption"/>
        <w:jc w:val="center"/>
        <w:rPr/>
      </w:pPr>
      <w:r>
        <w:t xml:space="preserve">Figure </w:t>
      </w:r>
      <w:r>
        <w:fldChar w:fldCharType="begin"/>
      </w:r>
      <w:r>
        <w:instrText xml:space="preserve"> SEQ Figure \* Arabic </w:instrText>
      </w:r>
      <w:r>
        <w:fldChar w:fldCharType="separate"/>
      </w:r>
      <w:r>
        <w:t>20</w:t>
      </w:r>
      <w:r>
        <w:fldChar w:fldCharType="end"/>
      </w:r>
      <w:r>
        <w:t xml:space="preserve">:Netbeans - Configuration du serveur - Mot de passe </w:t>
      </w:r>
    </w:p>
    <w:p w14:paraId="000001F4">
      <w:pPr>
        <w:pStyle w:val="Textbody"/>
        <w:spacing w:line="240" w:lineRule="auto"/>
        <w:rPr/>
      </w:pPr>
      <w:r>
        <w:t>La fenêtre de configuration de la cible distante cherche alors le compilateur et change comme ceci :</w:t>
      </w:r>
    </w:p>
    <w:p w14:paraId="000001F5">
      <w:pPr>
        <w:pStyle w:val="Textbody"/>
        <w:spacing w:line="240" w:lineRule="auto"/>
        <w:jc w:val="center"/>
        <w:rPr/>
      </w:pPr>
      <w:r>
        <w:rPr/>
        <w:drawing xmlns:mc="http://schemas.openxmlformats.org/markup-compatibility/2006">
          <wp:inline distT="0" distB="0" distL="114300" distR="114300">
            <wp:extent cx="3689985" cy="3358515"/>
            <wp:effectExtent l="0" t="0" r="0" b="0"/>
            <wp:docPr id="200030535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4"/>
                    <pic:cNvPicPr>
                      <a:picLocks noChangeAspect="1"/>
                    </pic:cNvPicPr>
                  </pic:nvPicPr>
                  <pic:blipFill>
                    <a:blip r:embed="rId69"/>
                    <a:srcRect/>
                    <a:stretch>
                      <a:fillRect/>
                    </a:stretch>
                  </pic:blipFill>
                  <pic:spPr>
                    <a:xfrm>
                      <a:off x="0" y="0"/>
                      <a:ext cx="3689985" cy="3358515"/>
                    </a:xfrm>
                    <a:prstGeom prst="rect">
                      <a:avLst/>
                    </a:prstGeom>
                  </pic:spPr>
                </pic:pic>
              </a:graphicData>
            </a:graphic>
          </wp:inline>
        </w:drawing>
      </w:r>
    </w:p>
    <w:p w14:paraId="000001F6">
      <w:pPr>
        <w:pStyle w:val="Caption"/>
        <w:jc w:val="center"/>
        <w:rPr/>
      </w:pPr>
      <w:r>
        <w:t xml:space="preserve">Figure </w:t>
      </w:r>
      <w:r>
        <w:fldChar w:fldCharType="begin"/>
      </w:r>
      <w:r>
        <w:instrText xml:space="preserve"> SEQ Figure \* Arabic </w:instrText>
      </w:r>
      <w:r>
        <w:fldChar w:fldCharType="separate"/>
      </w:r>
      <w:r>
        <w:t>21</w:t>
      </w:r>
      <w:r>
        <w:fldChar w:fldCharType="end"/>
      </w:r>
      <w:r>
        <w:t xml:space="preserve">: </w:t>
      </w:r>
      <w:r>
        <w:t>Netbeans</w:t>
      </w:r>
      <w:r>
        <w:t xml:space="preserve"> - Configuration du serveur - Mode d’accès </w:t>
      </w:r>
    </w:p>
    <w:p w14:paraId="000001F7">
      <w:pPr>
        <w:pStyle w:val="Textbody"/>
        <w:spacing w:line="240" w:lineRule="auto"/>
        <w:rPr/>
      </w:pPr>
      <w:r>
        <w:t xml:space="preserve">Sélectionnez alors « SFTP » dans le champ « Access </w:t>
      </w:r>
      <w:r>
        <w:t>project</w:t>
      </w:r>
      <w:r>
        <w:t xml:space="preserve"> file via : » puis cliquez sur le bouton « Finish ». Votre cible est ajoutée !</w:t>
      </w:r>
    </w:p>
    <w:p w14:paraId="000001F8">
      <w:pPr>
        <w:pStyle w:val="Textbody"/>
        <w:spacing w:line="240" w:lineRule="auto"/>
        <w:rPr/>
      </w:pPr>
      <w:r>
        <w:t>Il faut ensuite configurer la cible « </w:t>
      </w:r>
      <w:r>
        <w:t>Debug_Raspberry</w:t>
      </w:r>
      <w:r>
        <w:t> » de votre projet. Pour cela, cliquez sur la liste déroulante (en dessous des menus « Run » et « </w:t>
      </w:r>
      <w:r>
        <w:t>Debug</w:t>
      </w:r>
      <w:r>
        <w:t> » et à côté du marteau bleu) et sélectionnez « </w:t>
      </w:r>
      <w:r>
        <w:t>Debug_Raspberry</w:t>
      </w:r>
      <w:r>
        <w:t> »</w:t>
      </w:r>
    </w:p>
    <w:p w14:paraId="000001F9">
      <w:pPr>
        <w:pStyle w:val="Textbody"/>
        <w:spacing w:line="240" w:lineRule="auto"/>
        <w:jc w:val="center"/>
        <w:rPr/>
      </w:pPr>
      <w:r>
        <w:rPr/>
        <w:drawing xmlns:mc="http://schemas.openxmlformats.org/markup-compatibility/2006">
          <wp:inline distT="0" distB="0" distL="114300" distR="114300">
            <wp:extent cx="4982210" cy="3794125"/>
            <wp:effectExtent l="0" t="0" r="0" b="0"/>
            <wp:docPr id="200030535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
                    <pic:cNvPicPr>
                      <a:picLocks noChangeAspect="1"/>
                    </pic:cNvPicPr>
                  </pic:nvPicPr>
                  <pic:blipFill>
                    <a:blip r:embed="rId70"/>
                    <a:srcRect/>
                    <a:stretch>
                      <a:fillRect/>
                    </a:stretch>
                  </pic:blipFill>
                  <pic:spPr>
                    <a:xfrm>
                      <a:off x="0" y="0"/>
                      <a:ext cx="4982210" cy="3794125"/>
                    </a:xfrm>
                    <a:prstGeom prst="rect">
                      <a:avLst/>
                    </a:prstGeom>
                  </pic:spPr>
                </pic:pic>
              </a:graphicData>
            </a:graphic>
          </wp:inline>
        </w:drawing>
      </w:r>
    </w:p>
    <w:p w14:paraId="000001FA">
      <w:pPr>
        <w:pStyle w:val="Caption"/>
        <w:jc w:val="center"/>
        <w:rPr/>
      </w:pPr>
      <w:r>
        <w:t xml:space="preserve">Figure </w:t>
      </w:r>
      <w:r>
        <w:fldChar w:fldCharType="begin"/>
      </w:r>
      <w:r>
        <w:instrText xml:space="preserve"> SEQ Figure \* Arabic </w:instrText>
      </w:r>
      <w:r>
        <w:fldChar w:fldCharType="separate"/>
      </w:r>
      <w:r>
        <w:t>22</w:t>
      </w:r>
      <w:r>
        <w:fldChar w:fldCharType="end"/>
      </w:r>
      <w:r>
        <w:t xml:space="preserve">: </w:t>
      </w:r>
      <w:r>
        <w:t>Netbeans</w:t>
      </w:r>
      <w:r>
        <w:t xml:space="preserve"> - Sélection de la cible « </w:t>
      </w:r>
      <w:r>
        <w:t>Debug</w:t>
      </w:r>
      <w:r>
        <w:t xml:space="preserve"> » </w:t>
      </w:r>
    </w:p>
    <w:p w14:paraId="000001FB">
      <w:pPr>
        <w:pStyle w:val="Textbody"/>
        <w:spacing w:line="240" w:lineRule="auto"/>
        <w:rPr/>
      </w:pPr>
      <w:r>
        <w:t>Ensuite, cliquez (bouton droit) sur « Raspberry » dans l’arborescence de votre projet (tout en haut) et dans le menu, choisissez « </w:t>
      </w:r>
      <w:r>
        <w:t>Properties</w:t>
      </w:r>
      <w:r>
        <w:t> »</w:t>
      </w:r>
    </w:p>
    <w:p w14:paraId="000001FC">
      <w:pPr>
        <w:pStyle w:val="Textbody"/>
        <w:spacing w:line="240" w:lineRule="auto"/>
        <w:rPr/>
      </w:pPr>
      <w:r>
        <w:rPr/>
        <w:drawing xmlns:mc="http://schemas.openxmlformats.org/markup-compatibility/2006">
          <wp:inline distT="0" distB="0" distL="114300" distR="114300">
            <wp:extent cx="4955127" cy="3891083"/>
            <wp:effectExtent l="0" t="0" r="0" b="0"/>
            <wp:docPr id="2000305354"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
                    <pic:cNvPicPr>
                      <a:picLocks noChangeAspect="1"/>
                    </pic:cNvPicPr>
                  </pic:nvPicPr>
                  <pic:blipFill>
                    <a:blip r:embed="rId71"/>
                    <a:srcRect/>
                    <a:stretch>
                      <a:fillRect/>
                    </a:stretch>
                  </pic:blipFill>
                  <pic:spPr>
                    <a:xfrm>
                      <a:off x="0" y="0"/>
                      <a:ext cx="4955127" cy="3891083"/>
                    </a:xfrm>
                    <a:prstGeom prst="rect">
                      <a:avLst/>
                    </a:prstGeom>
                  </pic:spPr>
                </pic:pic>
              </a:graphicData>
            </a:graphic>
          </wp:inline>
        </w:drawing>
      </w:r>
    </w:p>
    <w:p w14:paraId="000001FD">
      <w:pPr>
        <w:pStyle w:val="Caption"/>
        <w:jc w:val="center"/>
        <w:rPr/>
      </w:pPr>
      <w:r>
        <w:t xml:space="preserve">Figure </w:t>
      </w:r>
      <w:r>
        <w:fldChar w:fldCharType="begin"/>
      </w:r>
      <w:r>
        <w:instrText xml:space="preserve"> SEQ Figure \* Arabic </w:instrText>
      </w:r>
      <w:r>
        <w:fldChar w:fldCharType="separate"/>
      </w:r>
      <w:r>
        <w:t>23</w:t>
      </w:r>
      <w:r>
        <w:fldChar w:fldCharType="end"/>
      </w:r>
      <w:r>
        <w:t xml:space="preserve">:Netbeans - Configuration du projet </w:t>
      </w:r>
    </w:p>
    <w:p w14:paraId="000001FE">
      <w:pPr>
        <w:pStyle w:val="Textbody"/>
        <w:spacing w:line="240" w:lineRule="auto"/>
        <w:rPr/>
      </w:pPr>
      <w:r>
        <w:t>La fenêtre de propriétés du projet s’ouvre. Dans l’arborescence de gauche cliquez sur « </w:t>
      </w:r>
      <w:r>
        <w:t>Build</w:t>
      </w:r>
      <w:r>
        <w:t> »</w:t>
      </w:r>
    </w:p>
    <w:p w14:paraId="000001FF">
      <w:pPr>
        <w:pStyle w:val="Textbody"/>
        <w:spacing w:line="240" w:lineRule="auto"/>
        <w:jc w:val="center"/>
        <w:rPr/>
      </w:pPr>
      <w:r>
        <w:rPr/>
        <w:drawing xmlns:mc="http://schemas.openxmlformats.org/markup-compatibility/2006">
          <wp:inline distT="0" distB="0" distL="114300" distR="114300">
            <wp:extent cx="3942079" cy="2678430"/>
            <wp:effectExtent l="0" t="0" r="0" b="0"/>
            <wp:docPr id="200030535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pic:cNvPicPr>
                  </pic:nvPicPr>
                  <pic:blipFill>
                    <a:blip r:embed="rId72"/>
                    <a:srcRect/>
                    <a:stretch>
                      <a:fillRect/>
                    </a:stretch>
                  </pic:blipFill>
                  <pic:spPr>
                    <a:xfrm>
                      <a:off x="0" y="0"/>
                      <a:ext cx="3942079" cy="2678430"/>
                    </a:xfrm>
                    <a:prstGeom prst="rect">
                      <a:avLst/>
                    </a:prstGeom>
                  </pic:spPr>
                </pic:pic>
              </a:graphicData>
            </a:graphic>
          </wp:inline>
        </w:drawing>
      </w:r>
    </w:p>
    <w:p w14:paraId="00000200">
      <w:pPr>
        <w:pStyle w:val="Caption"/>
        <w:jc w:val="center"/>
        <w:rPr/>
      </w:pPr>
      <w:r>
        <w:t xml:space="preserve">Figure </w:t>
      </w:r>
      <w:r>
        <w:fldChar w:fldCharType="begin"/>
      </w:r>
      <w:r>
        <w:instrText xml:space="preserve"> SEQ Figure \* Arabic </w:instrText>
      </w:r>
      <w:r>
        <w:fldChar w:fldCharType="separate"/>
      </w:r>
      <w:r>
        <w:t>24</w:t>
      </w:r>
      <w:r>
        <w:fldChar w:fldCharType="end"/>
      </w:r>
      <w:r>
        <w:t xml:space="preserve">: </w:t>
      </w:r>
      <w:r>
        <w:t>Netbeans</w:t>
      </w:r>
      <w:r>
        <w:t xml:space="preserve"> - Configuration du projet - Choix du serveur de compilation </w:t>
      </w:r>
    </w:p>
    <w:p w14:paraId="00000201">
      <w:pPr>
        <w:pStyle w:val="Textbody"/>
        <w:spacing w:line="240" w:lineRule="auto"/>
        <w:rPr/>
      </w:pPr>
      <w:r>
        <w:t xml:space="preserve">Sélectionnez la ligne (en violet </w:t>
      </w:r>
      <w:r>
        <w:t>ici )</w:t>
      </w:r>
      <w:r>
        <w:t xml:space="preserve"> « </w:t>
      </w:r>
      <w:r>
        <w:t>Build</w:t>
      </w:r>
      <w:r>
        <w:t xml:space="preserve"> Host » et déroulez la liste déroulante à droite (contenant initialement « localhost »). Choisissez votre cible distante et cliquez sur le bouton « Ok » en bas de la fenêtre.</w:t>
      </w:r>
    </w:p>
    <w:p w14:paraId="00000202">
      <w:pPr>
        <w:pStyle w:val="Textbody"/>
        <w:spacing w:line="240" w:lineRule="auto"/>
        <w:jc w:val="center"/>
        <w:rPr/>
      </w:pPr>
    </w:p>
    <w:p w14:paraId="00000203">
      <w:pPr>
        <w:pStyle w:val="Textbody"/>
        <w:spacing w:line="240" w:lineRule="auto"/>
        <w:rPr/>
      </w:pPr>
      <w:r>
        <w:t>Voilà, votre projet peut maintenant compiler sur votre cible distante.</w:t>
      </w:r>
    </w:p>
    <w:sectPr>
      <w:footerReference w:type="default" r:id="rId73"/>
      <w:pgSz w:w="11906" w:h="16838" w:orient="landscape"/>
      <w:pgMar w:top="1134" w:right="1134" w:bottom="1474" w:left="1134" w:header="0" w:footer="1134" w:gutter="0"/>
      <w:cols w:space="17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endnote w:type="separator" w:id="0">
    <w:p w14:paraId="00000003">
      <w:r>
        <w:rPr/>
        <w:separator/>
      </w:r>
    </w:p>
  </w:endnote>
  <w:endnote w:type="continuationSeparator" w:id="1">
    <w:p w14:paraId="00000004">
      <w:r>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decorative"/>
    <w:pitch w:val="variable"/>
    <w:sig w:usb0="00000000" w:usb1="10000000" w:usb2="00000000" w:usb3="00000000" w:csb0="00000000" w:csb1="00000000"/>
  </w:font>
  <w:font w:name="Times New Roman">
    <w:panose1 w:val="02020603050405020304"/>
    <w:charset w:val="00"/>
    <w:family w:val="roman"/>
    <w:pitch w:val="variable"/>
    <w:sig w:usb0="00000000" w:usb1="00000000" w:usb2="00000009" w:usb3="00000000" w:csb0="000001f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4d"/>
    <w:family w:val="decorative"/>
    <w:pitch w:val="variable"/>
    <w:sig w:usb0="00000003" w:usb1="00000000" w:usb2="00000000" w:usb3="00000000" w:csb0="00000000" w:csb1="00000000"/>
  </w:font>
  <w:font w:name="OpenSymbol">
    <w:altName w:val="Calibri"/>
    <w:panose1 w:val="020b0604020202020204"/>
    <w:charset w:val="01"/>
    <w:family w:val="auto"/>
    <w:pitch w:val="variable"/>
  </w:font>
  <w:font w:name="Times">
    <w:altName w:val="Times New Roman"/>
    <w:panose1 w:val="020b0604020202020204"/>
    <w:charset w:val="00"/>
    <w:family w:val="auto"/>
    <w:pitch w:val="variable"/>
    <w:sig w:usb0="00000000" w:usb1="5000205a" w:usb2="00000000" w:usb3="00000000" w:csb0="0000019f" w:csb1="00000000"/>
  </w:font>
  <w:font w:name="Liberation Serif">
    <w:altName w:val="Times New Roman"/>
    <w:panose1 w:val="020b0604020202020204"/>
    <w:charset w:val="01"/>
    <w:family w:val="roman"/>
    <w:pitch w:val="variable"/>
  </w:font>
  <w:font w:name="Unifont">
    <w:panose1 w:val="020b0604020202020204"/>
    <w:charset w:val="00"/>
    <w:family w:val="roman"/>
    <w:pitch w:val="default"/>
  </w:font>
  <w:font w:name="FreeSans">
    <w:altName w:val="Calibri"/>
    <w:panose1 w:val="020b0604020202020204"/>
    <w:charset w:val="00"/>
    <w:family w:val="roman"/>
    <w:pitch w:val="default"/>
  </w:font>
  <w:font w:name="Liberation Sans">
    <w:altName w:val="Arial"/>
    <w:panose1 w:val="020b0604020202020204"/>
    <w:charset w:val="01"/>
    <w:family w:val="roman"/>
    <w:pitch w:val="variable"/>
  </w:font>
  <w:font w:name="Arial">
    <w:panose1 w:val="020b0604020202020204"/>
    <w:charset w:val="00"/>
    <w:family w:val="swiss"/>
    <w:pitch w:val="variable"/>
    <w:sig w:usb0="00000000" w:usb1="00000000" w:usb2="00000009" w:usb3="00000000" w:csb0="000001ff" w:csb1="00000000"/>
  </w:font>
  <w:font w:name="Mangal">
    <w:panose1 w:val="02040503050203030202"/>
    <w:charset w:val="00"/>
    <w:family w:val="roman"/>
    <w:pitch w:val="variable"/>
    <w:sig w:usb0="00008003" w:usb1="00000000" w:usb2="00000000" w:usb3="00000000" w:csb0="00000001" w:csb1="00000000"/>
  </w:font>
  <w:font w:name="Liberation Mono">
    <w:altName w:val="Calibri"/>
    <w:panose1 w:val="020b0604020202020204"/>
    <w:charset w:val="01"/>
    <w:family w:val="roman"/>
    <w:pitch w:val="variable"/>
  </w:font>
  <w:font w:name="Verana Sans">
    <w:altName w:val="Calibri"/>
    <w:panose1 w:val="020b0604020202020204"/>
    <w:charset w:val="01"/>
    <w:family w:val="roman"/>
    <w:pitch w:val="variable"/>
  </w:font>
  <w:font w:name="Lohit Devanagari">
    <w:altName w:val="Cambria"/>
    <w:panose1 w:val="020b0604020202020204"/>
    <w:charset w:val="00"/>
    <w:family w:val="auto"/>
    <w:pitch w:val="default"/>
  </w:font>
  <w:font w:name="Calibri Light">
    <w:panose1 w:val="020f0302020204030204"/>
    <w:charset w:val="00"/>
    <w:family w:val="swiss"/>
    <w:pitch w:val="variable"/>
    <w:sig w:usb0="00000000" w:usb1="00000000" w:usb2="00000009" w:usb3="00000000" w:csb0="000001ff" w:csb1="00000000"/>
  </w:font>
  <w:font w:name="Cambria Math">
    <w:panose1 w:val="02040503050406030204"/>
    <w:charset w:val="00"/>
    <w:family w:val="roman"/>
    <w:pitch w:val="variable"/>
    <w:sig w:usb0="00000000" w:usb1="420024ff" w:usb2="00000000" w:usb3="00000000" w:csb0="0000019f" w:csb1="00000000"/>
  </w:font>
  <w:font w:name="Calibri">
    <w:panose1 w:val="020f0502020204030204"/>
    <w:charset w:val="00"/>
    <w:family w:val="swiss"/>
    <w:pitch w:val="variable"/>
    <w:sig w:usb0="00000000" w:usb1="00000000"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Helvetica Neue">
    <w:charset w:val="00"/>
    <w:family w:val="swiss"/>
    <w:pitch w:val="variable"/>
  </w:font>
  <w:font w:name="Segoe UI">
    <w:charset w:val="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14:paraId="00000204">
    <w:pPr>
      <w:pStyle w:val="Footer"/>
      <w:rPr/>
    </w:pPr>
    <w:r>
      <w:fldChar w:fldCharType="begin"/>
    </w:r>
    <w:r>
      <w:instrText xml:space="preserve"> PAGE </w:instrText>
    </w:r>
    <w:r>
      <w:fldChar w:fldCharType="separate"/>
    </w:r>
    <w: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footnote w:type="separator" w:id="0">
    <w:p w14:paraId="00000001">
      <w:r>
        <w:rPr/>
        <w:separator/>
      </w:r>
    </w:p>
  </w:footnote>
  <w:footnote w:type="continuationSeparator" w:id="1">
    <w:p w14:paraId="00000002">
      <w:r>
        <w:rPr/>
        <w:continuationSeparato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bullet"/>
      <w:suff w:val="space"/>
      <w:lvlText w:val=""/>
      <w:lvlJc w:val="left"/>
      <w:pPr>
        <w:tabs>
          <w:tab w:val="num" w:pos="0"/>
        </w:tabs>
        <w:ind w:left="1287" w:hanging="360"/>
      </w:pPr>
      <w:rPr>
        <w:rFonts w:ascii="Symbol" w:cs="Symbol" w:hAnsi="Symbol" w:hint="default"/>
      </w:rPr>
    </w:lvl>
    <w:lvl w:ilvl="1" w:tentative="0">
      <w:start w:val="1"/>
      <w:numFmt w:val="bullet"/>
      <w:suff w:val="space"/>
      <w:lvlText w:val="o"/>
      <w:lvlJc w:val="left"/>
      <w:pPr>
        <w:tabs>
          <w:tab w:val="num" w:pos="0"/>
        </w:tabs>
        <w:ind w:left="2007" w:hanging="360"/>
      </w:pPr>
      <w:rPr>
        <w:rFonts w:ascii="Courier New" w:cs="Courier New" w:hAnsi="Courier New" w:hint="default"/>
      </w:rPr>
    </w:lvl>
    <w:lvl w:ilvl="2" w:tentative="0">
      <w:start w:val="1"/>
      <w:numFmt w:val="bullet"/>
      <w:suff w:val="space"/>
      <w:lvlText w:val=""/>
      <w:lvlJc w:val="left"/>
      <w:pPr>
        <w:tabs>
          <w:tab w:val="num" w:pos="0"/>
        </w:tabs>
        <w:ind w:left="2727" w:hanging="360"/>
      </w:pPr>
      <w:rPr>
        <w:rFonts w:ascii="Wingdings" w:cs="Wingdings" w:hAnsi="Wingdings" w:hint="default"/>
      </w:rPr>
    </w:lvl>
    <w:lvl w:ilvl="3" w:tentative="0">
      <w:start w:val="1"/>
      <w:numFmt w:val="bullet"/>
      <w:suff w:val="space"/>
      <w:lvlText w:val=""/>
      <w:lvlJc w:val="left"/>
      <w:pPr>
        <w:tabs>
          <w:tab w:val="num" w:pos="0"/>
        </w:tabs>
        <w:ind w:left="3447" w:hanging="360"/>
      </w:pPr>
      <w:rPr>
        <w:rFonts w:ascii="Symbol" w:cs="Symbol" w:hAnsi="Symbol" w:hint="default"/>
      </w:rPr>
    </w:lvl>
    <w:lvl w:ilvl="4" w:tentative="0">
      <w:start w:val="1"/>
      <w:numFmt w:val="bullet"/>
      <w:suff w:val="space"/>
      <w:lvlText w:val="o"/>
      <w:lvlJc w:val="left"/>
      <w:pPr>
        <w:tabs>
          <w:tab w:val="num" w:pos="0"/>
        </w:tabs>
        <w:ind w:left="4167" w:hanging="360"/>
      </w:pPr>
      <w:rPr>
        <w:rFonts w:ascii="Courier New" w:cs="Courier New" w:hAnsi="Courier New" w:hint="default"/>
      </w:rPr>
    </w:lvl>
    <w:lvl w:ilvl="5" w:tentative="0">
      <w:start w:val="1"/>
      <w:numFmt w:val="bullet"/>
      <w:suff w:val="space"/>
      <w:lvlText w:val=""/>
      <w:lvlJc w:val="left"/>
      <w:pPr>
        <w:tabs>
          <w:tab w:val="num" w:pos="0"/>
        </w:tabs>
        <w:ind w:left="4887" w:hanging="360"/>
      </w:pPr>
      <w:rPr>
        <w:rFonts w:ascii="Wingdings" w:cs="Wingdings" w:hAnsi="Wingdings" w:hint="default"/>
      </w:rPr>
    </w:lvl>
    <w:lvl w:ilvl="6" w:tentative="0">
      <w:start w:val="1"/>
      <w:numFmt w:val="bullet"/>
      <w:suff w:val="space"/>
      <w:lvlText w:val=""/>
      <w:lvlJc w:val="left"/>
      <w:pPr>
        <w:tabs>
          <w:tab w:val="num" w:pos="0"/>
        </w:tabs>
        <w:ind w:left="5607" w:hanging="360"/>
      </w:pPr>
      <w:rPr>
        <w:rFonts w:ascii="Symbol" w:cs="Symbol" w:hAnsi="Symbol" w:hint="default"/>
      </w:rPr>
    </w:lvl>
    <w:lvl w:ilvl="7" w:tentative="0">
      <w:start w:val="1"/>
      <w:numFmt w:val="bullet"/>
      <w:suff w:val="space"/>
      <w:lvlText w:val="o"/>
      <w:lvlJc w:val="left"/>
      <w:pPr>
        <w:tabs>
          <w:tab w:val="num" w:pos="0"/>
        </w:tabs>
        <w:ind w:left="6327" w:hanging="360"/>
      </w:pPr>
      <w:rPr>
        <w:rFonts w:ascii="Courier New" w:cs="Courier New" w:hAnsi="Courier New" w:hint="default"/>
      </w:rPr>
    </w:lvl>
    <w:lvl w:ilvl="8" w:tentative="0">
      <w:start w:val="1"/>
      <w:numFmt w:val="bullet"/>
      <w:suff w:val="space"/>
      <w:lvlText w:val=""/>
      <w:lvlJc w:val="left"/>
      <w:pPr>
        <w:tabs>
          <w:tab w:val="num" w:pos="0"/>
        </w:tabs>
        <w:ind w:left="7047" w:hanging="360"/>
      </w:pPr>
      <w:rPr>
        <w:rFonts w:ascii="Wingdings" w:cs="Wingdings" w:hAnsi="Wingdings" w:hint="default"/>
      </w:rPr>
    </w:lvl>
  </w:abstractNum>
  <w:abstractNum w:abstractNumId="1">
    <w:multiLevelType w:val="multilevel"/>
    <w:lvl w:ilvl="0" w:tentative="0">
      <w:start w:val="1"/>
      <w:numFmt w:val="bullet"/>
      <w:suff w:val="space"/>
      <w:lvlText w:val=""/>
      <w:lvlJc w:val="left"/>
      <w:pPr>
        <w:tabs>
          <w:tab w:val="num" w:pos="720"/>
        </w:tabs>
        <w:ind w:left="720" w:hanging="360"/>
      </w:pPr>
      <w:rPr>
        <w:rFonts w:ascii="Symbol" w:cs="Symbol" w:hAnsi="Symbol" w:hint="default"/>
      </w:rPr>
    </w:lvl>
    <w:lvl w:ilvl="1" w:tentative="0">
      <w:start w:val="1"/>
      <w:numFmt w:val="bullet"/>
      <w:suff w:val="space"/>
      <w:lvlText w:val="◦"/>
      <w:lvlJc w:val="left"/>
      <w:pPr>
        <w:tabs>
          <w:tab w:val="num" w:pos="1080"/>
        </w:tabs>
        <w:ind w:left="1080" w:hanging="360"/>
      </w:pPr>
      <w:rPr>
        <w:rFonts w:ascii="OpenSymbol" w:cs="OpenSymbol" w:hAnsi="OpenSymbol" w:hint="default"/>
      </w:rPr>
    </w:lvl>
    <w:lvl w:ilvl="2" w:tentative="0">
      <w:start w:val="1"/>
      <w:numFmt w:val="bullet"/>
      <w:suff w:val="space"/>
      <w:lvlText w:val="▪"/>
      <w:lvlJc w:val="left"/>
      <w:pPr>
        <w:tabs>
          <w:tab w:val="num" w:pos="1440"/>
        </w:tabs>
        <w:ind w:left="1440" w:hanging="360"/>
      </w:pPr>
      <w:rPr>
        <w:rFonts w:ascii="OpenSymbol" w:cs="OpenSymbol" w:hAnsi="OpenSymbol" w:hint="default"/>
      </w:rPr>
    </w:lvl>
    <w:lvl w:ilvl="3" w:tentative="0">
      <w:start w:val="1"/>
      <w:numFmt w:val="bullet"/>
      <w:suff w:val="space"/>
      <w:lvlText w:val=""/>
      <w:lvlJc w:val="left"/>
      <w:pPr>
        <w:tabs>
          <w:tab w:val="num" w:pos="1800"/>
        </w:tabs>
        <w:ind w:left="1800" w:hanging="360"/>
      </w:pPr>
      <w:rPr>
        <w:rFonts w:ascii="Symbol" w:cs="Symbol" w:hAnsi="Symbol" w:hint="default"/>
      </w:rPr>
    </w:lvl>
    <w:lvl w:ilvl="4" w:tentative="0">
      <w:start w:val="1"/>
      <w:numFmt w:val="bullet"/>
      <w:suff w:val="space"/>
      <w:lvlText w:val="◦"/>
      <w:lvlJc w:val="left"/>
      <w:pPr>
        <w:tabs>
          <w:tab w:val="num" w:pos="2160"/>
        </w:tabs>
        <w:ind w:left="2160" w:hanging="360"/>
      </w:pPr>
      <w:rPr>
        <w:rFonts w:ascii="OpenSymbol" w:cs="OpenSymbol" w:hAnsi="OpenSymbol" w:hint="default"/>
      </w:rPr>
    </w:lvl>
    <w:lvl w:ilvl="5" w:tentative="0">
      <w:start w:val="1"/>
      <w:numFmt w:val="bullet"/>
      <w:suff w:val="space"/>
      <w:lvlText w:val="▪"/>
      <w:lvlJc w:val="left"/>
      <w:pPr>
        <w:tabs>
          <w:tab w:val="num" w:pos="2520"/>
        </w:tabs>
        <w:ind w:left="2520" w:hanging="360"/>
      </w:pPr>
      <w:rPr>
        <w:rFonts w:ascii="OpenSymbol" w:cs="OpenSymbol" w:hAnsi="OpenSymbol" w:hint="default"/>
      </w:rPr>
    </w:lvl>
    <w:lvl w:ilvl="6" w:tentative="0">
      <w:start w:val="1"/>
      <w:numFmt w:val="bullet"/>
      <w:suff w:val="space"/>
      <w:lvlText w:val=""/>
      <w:lvlJc w:val="left"/>
      <w:pPr>
        <w:tabs>
          <w:tab w:val="num" w:pos="2880"/>
        </w:tabs>
        <w:ind w:left="2880" w:hanging="360"/>
      </w:pPr>
      <w:rPr>
        <w:rFonts w:ascii="Symbol" w:cs="Symbol" w:hAnsi="Symbol" w:hint="default"/>
      </w:rPr>
    </w:lvl>
    <w:lvl w:ilvl="7" w:tentative="0">
      <w:start w:val="1"/>
      <w:numFmt w:val="bullet"/>
      <w:suff w:val="space"/>
      <w:lvlText w:val="◦"/>
      <w:lvlJc w:val="left"/>
      <w:pPr>
        <w:tabs>
          <w:tab w:val="num" w:pos="3240"/>
        </w:tabs>
        <w:ind w:left="3240" w:hanging="360"/>
      </w:pPr>
      <w:rPr>
        <w:rFonts w:ascii="OpenSymbol" w:cs="OpenSymbol" w:hAnsi="OpenSymbol" w:hint="default"/>
      </w:rPr>
    </w:lvl>
    <w:lvl w:ilvl="8" w:tentative="0">
      <w:start w:val="1"/>
      <w:numFmt w:val="bullet"/>
      <w:suff w:val="space"/>
      <w:lvlText w:val="▪"/>
      <w:lvlJc w:val="left"/>
      <w:pPr>
        <w:tabs>
          <w:tab w:val="num" w:pos="3600"/>
        </w:tabs>
        <w:ind w:left="3600" w:hanging="360"/>
      </w:pPr>
      <w:rPr>
        <w:rFonts w:ascii="OpenSymbol" w:cs="OpenSymbol" w:hAnsi="OpenSymbol" w:hint="default"/>
      </w:rPr>
    </w:lvl>
  </w:abstractNum>
  <w:abstractNum w:abstractNumId="2">
    <w:multiLevelType w:val="multilevel"/>
    <w:lvl w:ilvl="0" w:tentative="0">
      <w:start w:val="1"/>
      <w:numFmt w:val="bullet"/>
      <w:suff w:val="space"/>
      <w:lvlText w:val=""/>
      <w:lvlJc w:val="left"/>
      <w:pPr>
        <w:tabs>
          <w:tab w:val="num" w:pos="0"/>
        </w:tabs>
        <w:ind w:left="720" w:hanging="360"/>
      </w:pPr>
      <w:rPr>
        <w:rFonts w:ascii="Symbol" w:cs="Symbol" w:hAnsi="Symbol" w:hint="default"/>
      </w:rPr>
    </w:lvl>
    <w:lvl w:ilvl="1" w:tentative="0">
      <w:numFmt w:val="bullet"/>
      <w:suff w:val="space"/>
      <w:lvlText w:val="◦"/>
      <w:lvlJc w:val="left"/>
      <w:pPr>
        <w:tabs>
          <w:tab w:val="num" w:pos="0"/>
        </w:tabs>
        <w:ind w:left="1080" w:hanging="360"/>
      </w:pPr>
      <w:rPr>
        <w:rFonts w:ascii="OpenSymbol" w:cs="OpenSymbol" w:hAnsi="OpenSymbol" w:hint="default"/>
      </w:rPr>
    </w:lvl>
    <w:lvl w:ilvl="2" w:tentative="0">
      <w:numFmt w:val="bullet"/>
      <w:suff w:val="space"/>
      <w:lvlText w:val="▪"/>
      <w:lvlJc w:val="left"/>
      <w:pPr>
        <w:tabs>
          <w:tab w:val="num" w:pos="0"/>
        </w:tabs>
        <w:ind w:left="1440" w:hanging="360"/>
      </w:pPr>
      <w:rPr>
        <w:rFonts w:ascii="OpenSymbol" w:cs="OpenSymbol" w:hAnsi="OpenSymbol" w:hint="default"/>
      </w:rPr>
    </w:lvl>
    <w:lvl w:ilvl="3" w:tentative="0">
      <w:numFmt w:val="bullet"/>
      <w:suff w:val="space"/>
      <w:lvlText w:val=""/>
      <w:lvlJc w:val="left"/>
      <w:pPr>
        <w:tabs>
          <w:tab w:val="num" w:pos="0"/>
        </w:tabs>
        <w:ind w:left="1800" w:hanging="360"/>
      </w:pPr>
      <w:rPr>
        <w:rFonts w:ascii="Symbol" w:cs="Symbol" w:hAnsi="Symbol" w:hint="default"/>
      </w:rPr>
    </w:lvl>
    <w:lvl w:ilvl="4" w:tentative="0">
      <w:numFmt w:val="bullet"/>
      <w:suff w:val="space"/>
      <w:lvlText w:val="◦"/>
      <w:lvlJc w:val="left"/>
      <w:pPr>
        <w:tabs>
          <w:tab w:val="num" w:pos="0"/>
        </w:tabs>
        <w:ind w:left="2160" w:hanging="360"/>
      </w:pPr>
      <w:rPr>
        <w:rFonts w:ascii="OpenSymbol" w:cs="OpenSymbol" w:hAnsi="OpenSymbol" w:hint="default"/>
      </w:rPr>
    </w:lvl>
    <w:lvl w:ilvl="5" w:tentative="0">
      <w:numFmt w:val="bullet"/>
      <w:suff w:val="space"/>
      <w:lvlText w:val="▪"/>
      <w:lvlJc w:val="left"/>
      <w:pPr>
        <w:tabs>
          <w:tab w:val="num" w:pos="0"/>
        </w:tabs>
        <w:ind w:left="2520" w:hanging="360"/>
      </w:pPr>
      <w:rPr>
        <w:rFonts w:ascii="OpenSymbol" w:cs="OpenSymbol" w:hAnsi="OpenSymbol" w:hint="default"/>
      </w:rPr>
    </w:lvl>
    <w:lvl w:ilvl="6" w:tentative="0">
      <w:numFmt w:val="bullet"/>
      <w:suff w:val="space"/>
      <w:lvlText w:val=""/>
      <w:lvlJc w:val="left"/>
      <w:pPr>
        <w:tabs>
          <w:tab w:val="num" w:pos="0"/>
        </w:tabs>
        <w:ind w:left="2880" w:hanging="360"/>
      </w:pPr>
      <w:rPr>
        <w:rFonts w:ascii="Symbol" w:cs="Symbol" w:hAnsi="Symbol" w:hint="default"/>
      </w:rPr>
    </w:lvl>
    <w:lvl w:ilvl="7" w:tentative="0">
      <w:numFmt w:val="bullet"/>
      <w:suff w:val="space"/>
      <w:lvlText w:val="◦"/>
      <w:lvlJc w:val="left"/>
      <w:pPr>
        <w:tabs>
          <w:tab w:val="num" w:pos="0"/>
        </w:tabs>
        <w:ind w:left="3240" w:hanging="360"/>
      </w:pPr>
      <w:rPr>
        <w:rFonts w:ascii="OpenSymbol" w:cs="OpenSymbol" w:hAnsi="OpenSymbol" w:hint="default"/>
      </w:rPr>
    </w:lvl>
    <w:lvl w:ilvl="8" w:tentative="0">
      <w:numFmt w:val="bullet"/>
      <w:suff w:val="space"/>
      <w:lvlText w:val="▪"/>
      <w:lvlJc w:val="left"/>
      <w:pPr>
        <w:tabs>
          <w:tab w:val="num" w:pos="0"/>
        </w:tabs>
        <w:ind w:left="3600" w:hanging="360"/>
      </w:pPr>
      <w:rPr>
        <w:rFonts w:ascii="OpenSymbol" w:cs="OpenSymbol" w:hAnsi="OpenSymbol" w:hint="default"/>
      </w:rPr>
    </w:lvl>
  </w:abstractNum>
  <w:abstractNum w:abstractNumId="3">
    <w:multiLevelType w:val="multilevel"/>
    <w:lvl w:ilvl="0" w:tentative="0">
      <w:start w:val="1"/>
      <w:numFmt w:val="bullet"/>
      <w:suff w:val="space"/>
      <w:lvlText w:val="-"/>
      <w:lvlJc w:val="left"/>
      <w:pPr>
        <w:tabs>
          <w:tab w:val="num" w:pos="0"/>
        </w:tabs>
        <w:ind w:left="1080" w:hanging="360"/>
      </w:pPr>
      <w:rPr>
        <w:rFonts w:ascii="Times" w:cs="Times" w:hAnsi="Times" w:hint="default"/>
        <w:i w:val="off"/>
        <w:u w:val="none"/>
      </w:rPr>
    </w:lvl>
    <w:lvl w:ilvl="1" w:tentative="0">
      <w:numFmt w:val="bullet"/>
      <w:suff w:val="space"/>
      <w:lvlText w:val="o"/>
      <w:lvlJc w:val="left"/>
      <w:pPr>
        <w:tabs>
          <w:tab w:val="num" w:pos="0"/>
        </w:tabs>
        <w:ind w:left="1800" w:hanging="360"/>
      </w:pPr>
      <w:rPr>
        <w:rFonts w:ascii="Courier New" w:cs="Courier New" w:hAnsi="Courier New" w:hint="default"/>
      </w:rPr>
    </w:lvl>
    <w:lvl w:ilvl="2" w:tentative="0">
      <w:numFmt w:val="bullet"/>
      <w:suff w:val="space"/>
      <w:lvlText w:val=""/>
      <w:lvlJc w:val="left"/>
      <w:pPr>
        <w:tabs>
          <w:tab w:val="num" w:pos="0"/>
        </w:tabs>
        <w:ind w:left="2520" w:hanging="360"/>
      </w:pPr>
      <w:rPr>
        <w:rFonts w:ascii="Wingdings" w:cs="Wingdings" w:hAnsi="Wingdings" w:hint="default"/>
      </w:rPr>
    </w:lvl>
    <w:lvl w:ilvl="3" w:tentative="0">
      <w:numFmt w:val="bullet"/>
      <w:suff w:val="space"/>
      <w:lvlText w:val=""/>
      <w:lvlJc w:val="left"/>
      <w:pPr>
        <w:tabs>
          <w:tab w:val="num" w:pos="0"/>
        </w:tabs>
        <w:ind w:left="3240" w:hanging="360"/>
      </w:pPr>
      <w:rPr>
        <w:rFonts w:ascii="Symbol" w:cs="Symbol" w:hAnsi="Symbol" w:hint="default"/>
      </w:rPr>
    </w:lvl>
    <w:lvl w:ilvl="4" w:tentative="0">
      <w:numFmt w:val="bullet"/>
      <w:suff w:val="space"/>
      <w:lvlText w:val="o"/>
      <w:lvlJc w:val="left"/>
      <w:pPr>
        <w:tabs>
          <w:tab w:val="num" w:pos="0"/>
        </w:tabs>
        <w:ind w:left="3960" w:hanging="360"/>
      </w:pPr>
      <w:rPr>
        <w:rFonts w:ascii="Courier New" w:cs="Courier New" w:hAnsi="Courier New" w:hint="default"/>
      </w:rPr>
    </w:lvl>
    <w:lvl w:ilvl="5" w:tentative="0">
      <w:numFmt w:val="bullet"/>
      <w:suff w:val="space"/>
      <w:lvlText w:val=""/>
      <w:lvlJc w:val="left"/>
      <w:pPr>
        <w:tabs>
          <w:tab w:val="num" w:pos="0"/>
        </w:tabs>
        <w:ind w:left="4680" w:hanging="360"/>
      </w:pPr>
      <w:rPr>
        <w:rFonts w:ascii="Wingdings" w:cs="Wingdings" w:hAnsi="Wingdings" w:hint="default"/>
      </w:rPr>
    </w:lvl>
    <w:lvl w:ilvl="6" w:tentative="0">
      <w:numFmt w:val="bullet"/>
      <w:suff w:val="space"/>
      <w:lvlText w:val=""/>
      <w:lvlJc w:val="left"/>
      <w:pPr>
        <w:tabs>
          <w:tab w:val="num" w:pos="0"/>
        </w:tabs>
        <w:ind w:left="5400" w:hanging="360"/>
      </w:pPr>
      <w:rPr>
        <w:rFonts w:ascii="Symbol" w:cs="Symbol" w:hAnsi="Symbol" w:hint="default"/>
      </w:rPr>
    </w:lvl>
    <w:lvl w:ilvl="7" w:tentative="0">
      <w:numFmt w:val="bullet"/>
      <w:suff w:val="space"/>
      <w:lvlText w:val="o"/>
      <w:lvlJc w:val="left"/>
      <w:pPr>
        <w:tabs>
          <w:tab w:val="num" w:pos="0"/>
        </w:tabs>
        <w:ind w:left="6120" w:hanging="360"/>
      </w:pPr>
      <w:rPr>
        <w:rFonts w:ascii="Courier New" w:cs="Courier New" w:hAnsi="Courier New" w:hint="default"/>
      </w:rPr>
    </w:lvl>
    <w:lvl w:ilvl="8" w:tentative="0">
      <w:numFmt w:val="bullet"/>
      <w:suff w:val="space"/>
      <w:lvlText w:val=""/>
      <w:lvlJc w:val="left"/>
      <w:pPr>
        <w:tabs>
          <w:tab w:val="num" w:pos="0"/>
        </w:tabs>
        <w:ind w:left="6840" w:hanging="360"/>
      </w:pPr>
      <w:rPr>
        <w:rFonts w:ascii="Wingdings" w:cs="Wingdings" w:hAnsi="Wingdings" w:hint="default"/>
      </w:rPr>
    </w:lvl>
  </w:abstractNum>
  <w:abstractNum w:abstractNumId="4">
    <w:multiLevelType w:val="multilevel"/>
    <w:lvl w:ilvl="0" w:tentative="0">
      <w:start w:val="1"/>
      <w:numFmt w:val="bullet"/>
      <w:suff w:val="space"/>
      <w:lvlText w:val="-"/>
      <w:lvlJc w:val="left"/>
      <w:pPr>
        <w:tabs>
          <w:tab w:val="num" w:pos="0"/>
        </w:tabs>
        <w:ind w:left="1080" w:hanging="360"/>
      </w:pPr>
      <w:rPr>
        <w:rFonts w:ascii="Times" w:cs="Times" w:hAnsi="Times" w:hint="default"/>
        <w:i w:val="off"/>
        <w:u w:val="none"/>
      </w:rPr>
    </w:lvl>
    <w:lvl w:ilvl="1" w:tentative="0">
      <w:numFmt w:val="bullet"/>
      <w:suff w:val="space"/>
      <w:lvlText w:val="o"/>
      <w:lvlJc w:val="left"/>
      <w:pPr>
        <w:tabs>
          <w:tab w:val="num" w:pos="0"/>
        </w:tabs>
        <w:ind w:left="1800" w:hanging="360"/>
      </w:pPr>
      <w:rPr>
        <w:rFonts w:ascii="Courier New" w:cs="Courier New" w:hAnsi="Courier New" w:hint="default"/>
      </w:rPr>
    </w:lvl>
    <w:lvl w:ilvl="2" w:tentative="0">
      <w:numFmt w:val="bullet"/>
      <w:suff w:val="space"/>
      <w:lvlText w:val=""/>
      <w:lvlJc w:val="left"/>
      <w:pPr>
        <w:tabs>
          <w:tab w:val="num" w:pos="0"/>
        </w:tabs>
        <w:ind w:left="2520" w:hanging="360"/>
      </w:pPr>
      <w:rPr>
        <w:rFonts w:ascii="Wingdings" w:cs="Wingdings" w:hAnsi="Wingdings" w:hint="default"/>
      </w:rPr>
    </w:lvl>
    <w:lvl w:ilvl="3" w:tentative="0">
      <w:numFmt w:val="bullet"/>
      <w:suff w:val="space"/>
      <w:lvlText w:val=""/>
      <w:lvlJc w:val="left"/>
      <w:pPr>
        <w:tabs>
          <w:tab w:val="num" w:pos="0"/>
        </w:tabs>
        <w:ind w:left="3240" w:hanging="360"/>
      </w:pPr>
      <w:rPr>
        <w:rFonts w:ascii="Symbol" w:cs="Symbol" w:hAnsi="Symbol" w:hint="default"/>
      </w:rPr>
    </w:lvl>
    <w:lvl w:ilvl="4" w:tentative="0">
      <w:numFmt w:val="bullet"/>
      <w:suff w:val="space"/>
      <w:lvlText w:val="o"/>
      <w:lvlJc w:val="left"/>
      <w:pPr>
        <w:tabs>
          <w:tab w:val="num" w:pos="0"/>
        </w:tabs>
        <w:ind w:left="3960" w:hanging="360"/>
      </w:pPr>
      <w:rPr>
        <w:rFonts w:ascii="Courier New" w:cs="Courier New" w:hAnsi="Courier New" w:hint="default"/>
      </w:rPr>
    </w:lvl>
    <w:lvl w:ilvl="5" w:tentative="0">
      <w:numFmt w:val="bullet"/>
      <w:suff w:val="space"/>
      <w:lvlText w:val=""/>
      <w:lvlJc w:val="left"/>
      <w:pPr>
        <w:tabs>
          <w:tab w:val="num" w:pos="0"/>
        </w:tabs>
        <w:ind w:left="4680" w:hanging="360"/>
      </w:pPr>
      <w:rPr>
        <w:rFonts w:ascii="Wingdings" w:cs="Wingdings" w:hAnsi="Wingdings" w:hint="default"/>
      </w:rPr>
    </w:lvl>
    <w:lvl w:ilvl="6" w:tentative="0">
      <w:numFmt w:val="bullet"/>
      <w:suff w:val="space"/>
      <w:lvlText w:val=""/>
      <w:lvlJc w:val="left"/>
      <w:pPr>
        <w:tabs>
          <w:tab w:val="num" w:pos="0"/>
        </w:tabs>
        <w:ind w:left="5400" w:hanging="360"/>
      </w:pPr>
      <w:rPr>
        <w:rFonts w:ascii="Symbol" w:cs="Symbol" w:hAnsi="Symbol" w:hint="default"/>
      </w:rPr>
    </w:lvl>
    <w:lvl w:ilvl="7" w:tentative="0">
      <w:numFmt w:val="bullet"/>
      <w:suff w:val="space"/>
      <w:lvlText w:val="o"/>
      <w:lvlJc w:val="left"/>
      <w:pPr>
        <w:tabs>
          <w:tab w:val="num" w:pos="0"/>
        </w:tabs>
        <w:ind w:left="6120" w:hanging="360"/>
      </w:pPr>
      <w:rPr>
        <w:rFonts w:ascii="Courier New" w:cs="Courier New" w:hAnsi="Courier New" w:hint="default"/>
      </w:rPr>
    </w:lvl>
    <w:lvl w:ilvl="8" w:tentative="0">
      <w:numFmt w:val="bullet"/>
      <w:suff w:val="space"/>
      <w:lvlText w:val=""/>
      <w:lvlJc w:val="left"/>
      <w:pPr>
        <w:tabs>
          <w:tab w:val="num" w:pos="0"/>
        </w:tabs>
        <w:ind w:left="6840" w:hanging="360"/>
      </w:pPr>
      <w:rPr>
        <w:rFonts w:ascii="Wingdings" w:cs="Wingdings" w:hAnsi="Wingdings" w:hint="default"/>
      </w:rPr>
    </w:lvl>
  </w:abstractNum>
  <w:abstractNum w:abstractNumId="5">
    <w:multiLevelType w:val="multilevel"/>
    <w:lvl w:ilvl="0" w:tentative="0">
      <w:start w:val="1"/>
      <w:numFmt w:val="bullet"/>
      <w:suff w:val="space"/>
      <w:lvlText w:val=""/>
      <w:lvlJc w:val="left"/>
      <w:pPr>
        <w:tabs>
          <w:tab w:val="num" w:pos="0"/>
        </w:tabs>
        <w:ind w:left="720" w:hanging="360"/>
      </w:pPr>
      <w:rPr>
        <w:rFonts w:ascii="Symbol" w:cs="Symbol" w:hAnsi="Symbol" w:hint="default"/>
      </w:rPr>
    </w:lvl>
    <w:lvl w:ilvl="1" w:tentative="0">
      <w:numFmt w:val="bullet"/>
      <w:suff w:val="space"/>
      <w:lvlText w:val="◦"/>
      <w:lvlJc w:val="left"/>
      <w:pPr>
        <w:tabs>
          <w:tab w:val="num" w:pos="0"/>
        </w:tabs>
        <w:ind w:left="1080" w:hanging="360"/>
      </w:pPr>
      <w:rPr>
        <w:rFonts w:ascii="OpenSymbol" w:cs="OpenSymbol" w:hAnsi="OpenSymbol" w:hint="default"/>
      </w:rPr>
    </w:lvl>
    <w:lvl w:ilvl="2" w:tentative="0">
      <w:numFmt w:val="bullet"/>
      <w:suff w:val="space"/>
      <w:lvlText w:val="▪"/>
      <w:lvlJc w:val="left"/>
      <w:pPr>
        <w:tabs>
          <w:tab w:val="num" w:pos="0"/>
        </w:tabs>
        <w:ind w:left="1440" w:hanging="360"/>
      </w:pPr>
      <w:rPr>
        <w:rFonts w:ascii="OpenSymbol" w:cs="OpenSymbol" w:hAnsi="OpenSymbol" w:hint="default"/>
      </w:rPr>
    </w:lvl>
    <w:lvl w:ilvl="3" w:tentative="0">
      <w:numFmt w:val="bullet"/>
      <w:suff w:val="space"/>
      <w:lvlText w:val=""/>
      <w:lvlJc w:val="left"/>
      <w:pPr>
        <w:tabs>
          <w:tab w:val="num" w:pos="0"/>
        </w:tabs>
        <w:ind w:left="1800" w:hanging="360"/>
      </w:pPr>
      <w:rPr>
        <w:rFonts w:ascii="Symbol" w:cs="Symbol" w:hAnsi="Symbol" w:hint="default"/>
      </w:rPr>
    </w:lvl>
    <w:lvl w:ilvl="4" w:tentative="0">
      <w:numFmt w:val="bullet"/>
      <w:suff w:val="space"/>
      <w:lvlText w:val="◦"/>
      <w:lvlJc w:val="left"/>
      <w:pPr>
        <w:tabs>
          <w:tab w:val="num" w:pos="0"/>
        </w:tabs>
        <w:ind w:left="2160" w:hanging="360"/>
      </w:pPr>
      <w:rPr>
        <w:rFonts w:ascii="OpenSymbol" w:cs="OpenSymbol" w:hAnsi="OpenSymbol" w:hint="default"/>
      </w:rPr>
    </w:lvl>
    <w:lvl w:ilvl="5" w:tentative="0">
      <w:numFmt w:val="bullet"/>
      <w:suff w:val="space"/>
      <w:lvlText w:val="▪"/>
      <w:lvlJc w:val="left"/>
      <w:pPr>
        <w:tabs>
          <w:tab w:val="num" w:pos="0"/>
        </w:tabs>
        <w:ind w:left="2520" w:hanging="360"/>
      </w:pPr>
      <w:rPr>
        <w:rFonts w:ascii="OpenSymbol" w:cs="OpenSymbol" w:hAnsi="OpenSymbol" w:hint="default"/>
      </w:rPr>
    </w:lvl>
    <w:lvl w:ilvl="6" w:tentative="0">
      <w:numFmt w:val="bullet"/>
      <w:suff w:val="space"/>
      <w:lvlText w:val=""/>
      <w:lvlJc w:val="left"/>
      <w:pPr>
        <w:tabs>
          <w:tab w:val="num" w:pos="0"/>
        </w:tabs>
        <w:ind w:left="2880" w:hanging="360"/>
      </w:pPr>
      <w:rPr>
        <w:rFonts w:ascii="Symbol" w:cs="Symbol" w:hAnsi="Symbol" w:hint="default"/>
      </w:rPr>
    </w:lvl>
    <w:lvl w:ilvl="7" w:tentative="0">
      <w:numFmt w:val="bullet"/>
      <w:suff w:val="space"/>
      <w:lvlText w:val="◦"/>
      <w:lvlJc w:val="left"/>
      <w:pPr>
        <w:tabs>
          <w:tab w:val="num" w:pos="0"/>
        </w:tabs>
        <w:ind w:left="3240" w:hanging="360"/>
      </w:pPr>
      <w:rPr>
        <w:rFonts w:ascii="OpenSymbol" w:cs="OpenSymbol" w:hAnsi="OpenSymbol" w:hint="default"/>
      </w:rPr>
    </w:lvl>
    <w:lvl w:ilvl="8" w:tentative="0">
      <w:numFmt w:val="bullet"/>
      <w:suff w:val="space"/>
      <w:lvlText w:val="▪"/>
      <w:lvlJc w:val="left"/>
      <w:pPr>
        <w:tabs>
          <w:tab w:val="num" w:pos="0"/>
        </w:tabs>
        <w:ind w:left="3600" w:hanging="360"/>
      </w:pPr>
      <w:rPr>
        <w:rFonts w:ascii="OpenSymbol" w:cs="OpenSymbol" w:hAnsi="OpenSymbol" w:hint="default"/>
      </w:rPr>
    </w:lvl>
  </w:abstractNum>
  <w:abstractNum w:abstractNumId="6">
    <w:multiLevelType w:val="multilevel"/>
    <w:lvl w:ilvl="0" w:tentative="0">
      <w:start w:val="1"/>
      <w:numFmt w:val="decimal"/>
      <w:pStyle w:val="Heading1"/>
      <w:suff w:val="space"/>
      <w:lvlText w:val="%1."/>
      <w:lvlJc w:val="left"/>
      <w:pPr>
        <w:tabs>
          <w:tab w:val="num" w:pos="0"/>
        </w:tabs>
        <w:ind w:left="0" w:firstLine="0"/>
      </w:pPr>
    </w:lvl>
    <w:lvl w:ilvl="1" w:tentative="0">
      <w:start w:val="1"/>
      <w:numFmt w:val="decimal"/>
      <w:pStyle w:val="Heading2"/>
      <w:suff w:val="space"/>
      <w:lvlText w:val="%1.%2"/>
      <w:lvlJc w:val="left"/>
      <w:pPr>
        <w:tabs>
          <w:tab w:val="num" w:pos="0"/>
        </w:tabs>
        <w:ind w:left="0" w:firstLine="0"/>
      </w:pPr>
    </w:lvl>
    <w:lvl w:ilvl="2" w:tentative="0">
      <w:start w:val="1"/>
      <w:numFmt w:val="none"/>
      <w:suff w:val="nothing"/>
      <w:lvlText w:val="%3"/>
      <w:lvlJc w:val="left"/>
      <w:pPr>
        <w:tabs>
          <w:tab w:val="num" w:pos="0"/>
        </w:tabs>
        <w:ind w:left="0" w:firstLine="0"/>
      </w:pPr>
    </w:lvl>
    <w:lvl w:ilvl="3" w:tentative="0">
      <w:start w:val="1"/>
      <w:numFmt w:val="none"/>
      <w:suff w:val="nothing"/>
      <w:lvlText w:val="%4"/>
      <w:lvlJc w:val="left"/>
      <w:pPr>
        <w:tabs>
          <w:tab w:val="num" w:pos="0"/>
        </w:tabs>
        <w:ind w:left="0" w:firstLine="0"/>
      </w:pPr>
    </w:lvl>
    <w:lvl w:ilvl="4" w:tentative="0">
      <w:start w:val="1"/>
      <w:numFmt w:val="none"/>
      <w:suff w:val="nothing"/>
      <w:lvlText w:val="%5"/>
      <w:lvlJc w:val="left"/>
      <w:pPr>
        <w:tabs>
          <w:tab w:val="num" w:pos="0"/>
        </w:tabs>
        <w:ind w:left="0" w:firstLine="0"/>
      </w:pPr>
    </w:lvl>
    <w:lvl w:ilvl="5" w:tentative="0">
      <w:start w:val="1"/>
      <w:numFmt w:val="none"/>
      <w:suff w:val="nothing"/>
      <w:lvlText w:val="%6"/>
      <w:lvlJc w:val="left"/>
      <w:pPr>
        <w:tabs>
          <w:tab w:val="num" w:pos="0"/>
        </w:tabs>
        <w:ind w:left="0" w:firstLine="0"/>
      </w:pPr>
    </w:lvl>
    <w:lvl w:ilvl="6" w:tentative="0">
      <w:start w:val="1"/>
      <w:numFmt w:val="none"/>
      <w:suff w:val="nothing"/>
      <w:lvlText w:val="%7"/>
      <w:lvlJc w:val="left"/>
      <w:pPr>
        <w:tabs>
          <w:tab w:val="num" w:pos="0"/>
        </w:tabs>
        <w:ind w:left="0" w:firstLine="0"/>
      </w:pPr>
    </w:lvl>
    <w:lvl w:ilvl="7" w:tentative="0">
      <w:start w:val="1"/>
      <w:numFmt w:val="none"/>
      <w:suff w:val="nothing"/>
      <w:lvlText w:val="%8"/>
      <w:lvlJc w:val="left"/>
      <w:pPr>
        <w:tabs>
          <w:tab w:val="num" w:pos="0"/>
        </w:tabs>
        <w:ind w:left="0" w:firstLine="0"/>
      </w:pPr>
    </w:lvl>
    <w:lvl w:ilvl="8" w:tentative="0">
      <w:start w:val="1"/>
      <w:numFmt w:val="none"/>
      <w:suff w:val="nothing"/>
      <w:lvlText w:val="%9"/>
      <w:lvlJc w:val="left"/>
      <w:pPr>
        <w:tabs>
          <w:tab w:val="num" w:pos="0"/>
        </w:tabs>
        <w:ind w:left="0" w:firstLine="0"/>
      </w:pPr>
    </w:lvl>
  </w:abstractNum>
  <w:abstractNum w:abstractNumId="7">
    <w:multiLevelType w:val="multilevel"/>
    <w:lvl w:ilvl="0" w:tentative="0">
      <w:start w:val="1"/>
      <w:numFmt w:val="bullet"/>
      <w:suff w:val="space"/>
      <w:lvlText w:val=""/>
      <w:lvlJc w:val="left"/>
      <w:pPr>
        <w:tabs>
          <w:tab w:val="num" w:pos="0"/>
        </w:tabs>
        <w:ind w:left="720" w:hanging="360"/>
      </w:pPr>
      <w:rPr>
        <w:rFonts w:ascii="Symbol" w:cs="Symbol" w:hAnsi="Symbol" w:hint="default"/>
      </w:rPr>
    </w:lvl>
    <w:lvl w:ilvl="1" w:tentative="0">
      <w:numFmt w:val="bullet"/>
      <w:suff w:val="space"/>
      <w:lvlText w:val="◦"/>
      <w:lvlJc w:val="left"/>
      <w:pPr>
        <w:tabs>
          <w:tab w:val="num" w:pos="0"/>
        </w:tabs>
        <w:ind w:left="1080" w:hanging="360"/>
      </w:pPr>
      <w:rPr>
        <w:rFonts w:ascii="OpenSymbol" w:cs="OpenSymbol" w:hAnsi="OpenSymbol" w:hint="default"/>
      </w:rPr>
    </w:lvl>
    <w:lvl w:ilvl="2" w:tentative="0">
      <w:numFmt w:val="bullet"/>
      <w:suff w:val="space"/>
      <w:lvlText w:val="▪"/>
      <w:lvlJc w:val="left"/>
      <w:pPr>
        <w:tabs>
          <w:tab w:val="num" w:pos="0"/>
        </w:tabs>
        <w:ind w:left="1440" w:hanging="360"/>
      </w:pPr>
      <w:rPr>
        <w:rFonts w:ascii="OpenSymbol" w:cs="OpenSymbol" w:hAnsi="OpenSymbol" w:hint="default"/>
      </w:rPr>
    </w:lvl>
    <w:lvl w:ilvl="3" w:tentative="0">
      <w:numFmt w:val="bullet"/>
      <w:suff w:val="space"/>
      <w:lvlText w:val=""/>
      <w:lvlJc w:val="left"/>
      <w:pPr>
        <w:tabs>
          <w:tab w:val="num" w:pos="0"/>
        </w:tabs>
        <w:ind w:left="1800" w:hanging="360"/>
      </w:pPr>
      <w:rPr>
        <w:rFonts w:ascii="Symbol" w:cs="Symbol" w:hAnsi="Symbol" w:hint="default"/>
      </w:rPr>
    </w:lvl>
    <w:lvl w:ilvl="4" w:tentative="0">
      <w:numFmt w:val="bullet"/>
      <w:suff w:val="space"/>
      <w:lvlText w:val="◦"/>
      <w:lvlJc w:val="left"/>
      <w:pPr>
        <w:tabs>
          <w:tab w:val="num" w:pos="0"/>
        </w:tabs>
        <w:ind w:left="2160" w:hanging="360"/>
      </w:pPr>
      <w:rPr>
        <w:rFonts w:ascii="OpenSymbol" w:cs="OpenSymbol" w:hAnsi="OpenSymbol" w:hint="default"/>
      </w:rPr>
    </w:lvl>
    <w:lvl w:ilvl="5" w:tentative="0">
      <w:numFmt w:val="bullet"/>
      <w:suff w:val="space"/>
      <w:lvlText w:val="▪"/>
      <w:lvlJc w:val="left"/>
      <w:pPr>
        <w:tabs>
          <w:tab w:val="num" w:pos="0"/>
        </w:tabs>
        <w:ind w:left="2520" w:hanging="360"/>
      </w:pPr>
      <w:rPr>
        <w:rFonts w:ascii="OpenSymbol" w:cs="OpenSymbol" w:hAnsi="OpenSymbol" w:hint="default"/>
      </w:rPr>
    </w:lvl>
    <w:lvl w:ilvl="6" w:tentative="0">
      <w:numFmt w:val="bullet"/>
      <w:suff w:val="space"/>
      <w:lvlText w:val=""/>
      <w:lvlJc w:val="left"/>
      <w:pPr>
        <w:tabs>
          <w:tab w:val="num" w:pos="0"/>
        </w:tabs>
        <w:ind w:left="2880" w:hanging="360"/>
      </w:pPr>
      <w:rPr>
        <w:rFonts w:ascii="Symbol" w:cs="Symbol" w:hAnsi="Symbol" w:hint="default"/>
      </w:rPr>
    </w:lvl>
    <w:lvl w:ilvl="7" w:tentative="0">
      <w:numFmt w:val="bullet"/>
      <w:suff w:val="space"/>
      <w:lvlText w:val="◦"/>
      <w:lvlJc w:val="left"/>
      <w:pPr>
        <w:tabs>
          <w:tab w:val="num" w:pos="0"/>
        </w:tabs>
        <w:ind w:left="3240" w:hanging="360"/>
      </w:pPr>
      <w:rPr>
        <w:rFonts w:ascii="OpenSymbol" w:cs="OpenSymbol" w:hAnsi="OpenSymbol" w:hint="default"/>
      </w:rPr>
    </w:lvl>
    <w:lvl w:ilvl="8" w:tentative="0">
      <w:numFmt w:val="bullet"/>
      <w:suff w:val="space"/>
      <w:lvlText w:val="▪"/>
      <w:lvlJc w:val="left"/>
      <w:pPr>
        <w:tabs>
          <w:tab w:val="num" w:pos="0"/>
        </w:tabs>
        <w:ind w:left="3600" w:hanging="360"/>
      </w:pPr>
      <w:rPr>
        <w:rFonts w:ascii="OpenSymbol" w:cs="OpenSymbol" w:hAnsi="OpenSymbol" w:hint="default"/>
      </w:rPr>
    </w:lvl>
  </w:abstractNum>
  <w:abstractNum w:abstractNumId="8">
    <w:multiLevelType w:val="multilevel"/>
    <w:lvl w:ilvl="0" w:tentative="0">
      <w:start w:val="1"/>
      <w:numFmt w:val="bullet"/>
      <w:suff w:val="space"/>
      <w:lvlText w:val=""/>
      <w:lvlJc w:val="left"/>
      <w:pPr>
        <w:tabs>
          <w:tab w:val="num" w:pos="0"/>
        </w:tabs>
        <w:ind w:left="720" w:hanging="360"/>
      </w:pPr>
      <w:rPr>
        <w:rFonts w:ascii="Symbol" w:cs="Symbol" w:hAnsi="Symbol" w:hint="default"/>
      </w:rPr>
    </w:lvl>
    <w:lvl w:ilvl="1" w:tentative="0">
      <w:numFmt w:val="bullet"/>
      <w:suff w:val="space"/>
      <w:lvlText w:val="◦"/>
      <w:lvlJc w:val="left"/>
      <w:pPr>
        <w:tabs>
          <w:tab w:val="num" w:pos="0"/>
        </w:tabs>
        <w:ind w:left="1080" w:hanging="360"/>
      </w:pPr>
      <w:rPr>
        <w:rFonts w:ascii="OpenSymbol" w:cs="OpenSymbol" w:hAnsi="OpenSymbol" w:hint="default"/>
      </w:rPr>
    </w:lvl>
    <w:lvl w:ilvl="2" w:tentative="0">
      <w:numFmt w:val="bullet"/>
      <w:suff w:val="space"/>
      <w:lvlText w:val="▪"/>
      <w:lvlJc w:val="left"/>
      <w:pPr>
        <w:tabs>
          <w:tab w:val="num" w:pos="0"/>
        </w:tabs>
        <w:ind w:left="1440" w:hanging="360"/>
      </w:pPr>
      <w:rPr>
        <w:rFonts w:ascii="OpenSymbol" w:cs="OpenSymbol" w:hAnsi="OpenSymbol" w:hint="default"/>
      </w:rPr>
    </w:lvl>
    <w:lvl w:ilvl="3" w:tentative="0">
      <w:numFmt w:val="bullet"/>
      <w:suff w:val="space"/>
      <w:lvlText w:val=""/>
      <w:lvlJc w:val="left"/>
      <w:pPr>
        <w:tabs>
          <w:tab w:val="num" w:pos="0"/>
        </w:tabs>
        <w:ind w:left="1800" w:hanging="360"/>
      </w:pPr>
      <w:rPr>
        <w:rFonts w:ascii="Symbol" w:cs="Symbol" w:hAnsi="Symbol" w:hint="default"/>
      </w:rPr>
    </w:lvl>
    <w:lvl w:ilvl="4" w:tentative="0">
      <w:numFmt w:val="bullet"/>
      <w:suff w:val="space"/>
      <w:lvlText w:val="◦"/>
      <w:lvlJc w:val="left"/>
      <w:pPr>
        <w:tabs>
          <w:tab w:val="num" w:pos="0"/>
        </w:tabs>
        <w:ind w:left="2160" w:hanging="360"/>
      </w:pPr>
      <w:rPr>
        <w:rFonts w:ascii="OpenSymbol" w:cs="OpenSymbol" w:hAnsi="OpenSymbol" w:hint="default"/>
      </w:rPr>
    </w:lvl>
    <w:lvl w:ilvl="5" w:tentative="0">
      <w:numFmt w:val="bullet"/>
      <w:suff w:val="space"/>
      <w:lvlText w:val="▪"/>
      <w:lvlJc w:val="left"/>
      <w:pPr>
        <w:tabs>
          <w:tab w:val="num" w:pos="0"/>
        </w:tabs>
        <w:ind w:left="2520" w:hanging="360"/>
      </w:pPr>
      <w:rPr>
        <w:rFonts w:ascii="OpenSymbol" w:cs="OpenSymbol" w:hAnsi="OpenSymbol" w:hint="default"/>
      </w:rPr>
    </w:lvl>
    <w:lvl w:ilvl="6" w:tentative="0">
      <w:numFmt w:val="bullet"/>
      <w:suff w:val="space"/>
      <w:lvlText w:val=""/>
      <w:lvlJc w:val="left"/>
      <w:pPr>
        <w:tabs>
          <w:tab w:val="num" w:pos="0"/>
        </w:tabs>
        <w:ind w:left="2880" w:hanging="360"/>
      </w:pPr>
      <w:rPr>
        <w:rFonts w:ascii="Symbol" w:cs="Symbol" w:hAnsi="Symbol" w:hint="default"/>
      </w:rPr>
    </w:lvl>
    <w:lvl w:ilvl="7" w:tentative="0">
      <w:numFmt w:val="bullet"/>
      <w:suff w:val="space"/>
      <w:lvlText w:val="◦"/>
      <w:lvlJc w:val="left"/>
      <w:pPr>
        <w:tabs>
          <w:tab w:val="num" w:pos="0"/>
        </w:tabs>
        <w:ind w:left="3240" w:hanging="360"/>
      </w:pPr>
      <w:rPr>
        <w:rFonts w:ascii="OpenSymbol" w:cs="OpenSymbol" w:hAnsi="OpenSymbol" w:hint="default"/>
      </w:rPr>
    </w:lvl>
    <w:lvl w:ilvl="8" w:tentative="0">
      <w:numFmt w:val="bullet"/>
      <w:suff w:val="space"/>
      <w:lvlText w:val="▪"/>
      <w:lvlJc w:val="left"/>
      <w:pPr>
        <w:tabs>
          <w:tab w:val="num" w:pos="0"/>
        </w:tabs>
        <w:ind w:left="3600" w:hanging="360"/>
      </w:pPr>
      <w:rPr>
        <w:rFonts w:ascii="OpenSymbol" w:cs="OpenSymbol" w:hAnsi="OpenSymbol" w:hint="default"/>
      </w:rPr>
    </w:lvl>
  </w:abstractNum>
  <w:abstractNum w:abstractNumId="9">
    <w:multiLevelType w:val="multilevel"/>
    <w:lvl w:ilvl="0" w:tentative="0">
      <w:start w:val="1"/>
      <w:numFmt w:val="bullet"/>
      <w:suff w:val="space"/>
      <w:lvlText w:val="-"/>
      <w:lvlJc w:val="left"/>
      <w:pPr>
        <w:tabs>
          <w:tab w:val="num" w:pos="0"/>
        </w:tabs>
        <w:ind w:left="1080" w:hanging="360"/>
      </w:pPr>
      <w:rPr>
        <w:rFonts w:ascii="Times" w:cs="Times" w:hAnsi="Times" w:hint="default"/>
        <w:i w:val="off"/>
        <w:u w:val="none"/>
      </w:rPr>
    </w:lvl>
    <w:lvl w:ilvl="1" w:tentative="0">
      <w:numFmt w:val="bullet"/>
      <w:suff w:val="space"/>
      <w:lvlText w:val="o"/>
      <w:lvlJc w:val="left"/>
      <w:pPr>
        <w:tabs>
          <w:tab w:val="num" w:pos="0"/>
        </w:tabs>
        <w:ind w:left="1800" w:hanging="360"/>
      </w:pPr>
      <w:rPr>
        <w:rFonts w:ascii="Courier New" w:cs="Courier New" w:hAnsi="Courier New" w:hint="default"/>
      </w:rPr>
    </w:lvl>
    <w:lvl w:ilvl="2" w:tentative="0">
      <w:numFmt w:val="bullet"/>
      <w:suff w:val="space"/>
      <w:lvlText w:val=""/>
      <w:lvlJc w:val="left"/>
      <w:pPr>
        <w:tabs>
          <w:tab w:val="num" w:pos="0"/>
        </w:tabs>
        <w:ind w:left="2520" w:hanging="360"/>
      </w:pPr>
      <w:rPr>
        <w:rFonts w:ascii="Wingdings" w:cs="Wingdings" w:hAnsi="Wingdings" w:hint="default"/>
      </w:rPr>
    </w:lvl>
    <w:lvl w:ilvl="3" w:tentative="0">
      <w:numFmt w:val="bullet"/>
      <w:suff w:val="space"/>
      <w:lvlText w:val=""/>
      <w:lvlJc w:val="left"/>
      <w:pPr>
        <w:tabs>
          <w:tab w:val="num" w:pos="0"/>
        </w:tabs>
        <w:ind w:left="3240" w:hanging="360"/>
      </w:pPr>
      <w:rPr>
        <w:rFonts w:ascii="Symbol" w:cs="Symbol" w:hAnsi="Symbol" w:hint="default"/>
      </w:rPr>
    </w:lvl>
    <w:lvl w:ilvl="4" w:tentative="0">
      <w:numFmt w:val="bullet"/>
      <w:suff w:val="space"/>
      <w:lvlText w:val="o"/>
      <w:lvlJc w:val="left"/>
      <w:pPr>
        <w:tabs>
          <w:tab w:val="num" w:pos="0"/>
        </w:tabs>
        <w:ind w:left="3960" w:hanging="360"/>
      </w:pPr>
      <w:rPr>
        <w:rFonts w:ascii="Courier New" w:cs="Courier New" w:hAnsi="Courier New" w:hint="default"/>
      </w:rPr>
    </w:lvl>
    <w:lvl w:ilvl="5" w:tentative="0">
      <w:numFmt w:val="bullet"/>
      <w:suff w:val="space"/>
      <w:lvlText w:val=""/>
      <w:lvlJc w:val="left"/>
      <w:pPr>
        <w:tabs>
          <w:tab w:val="num" w:pos="0"/>
        </w:tabs>
        <w:ind w:left="4680" w:hanging="360"/>
      </w:pPr>
      <w:rPr>
        <w:rFonts w:ascii="Wingdings" w:cs="Wingdings" w:hAnsi="Wingdings" w:hint="default"/>
      </w:rPr>
    </w:lvl>
    <w:lvl w:ilvl="6" w:tentative="0">
      <w:numFmt w:val="bullet"/>
      <w:suff w:val="space"/>
      <w:lvlText w:val=""/>
      <w:lvlJc w:val="left"/>
      <w:pPr>
        <w:tabs>
          <w:tab w:val="num" w:pos="0"/>
        </w:tabs>
        <w:ind w:left="5400" w:hanging="360"/>
      </w:pPr>
      <w:rPr>
        <w:rFonts w:ascii="Symbol" w:cs="Symbol" w:hAnsi="Symbol" w:hint="default"/>
      </w:rPr>
    </w:lvl>
    <w:lvl w:ilvl="7" w:tentative="0">
      <w:numFmt w:val="bullet"/>
      <w:suff w:val="space"/>
      <w:lvlText w:val="o"/>
      <w:lvlJc w:val="left"/>
      <w:pPr>
        <w:tabs>
          <w:tab w:val="num" w:pos="0"/>
        </w:tabs>
        <w:ind w:left="6120" w:hanging="360"/>
      </w:pPr>
      <w:rPr>
        <w:rFonts w:ascii="Courier New" w:cs="Courier New" w:hAnsi="Courier New" w:hint="default"/>
      </w:rPr>
    </w:lvl>
    <w:lvl w:ilvl="8" w:tentative="0">
      <w:numFmt w:val="bullet"/>
      <w:suff w:val="space"/>
      <w:lvlText w:val=""/>
      <w:lvlJc w:val="left"/>
      <w:pPr>
        <w:tabs>
          <w:tab w:val="num" w:pos="0"/>
        </w:tabs>
        <w:ind w:left="6840" w:hanging="360"/>
      </w:pPr>
      <w:rPr>
        <w:rFonts w:ascii="Wingdings" w:cs="Wingdings" w:hAnsi="Wingdings" w:hint="default"/>
      </w:rPr>
    </w:lvl>
  </w:abstractNum>
  <w:abstractNum w:abstractNumId="1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6"/>
  </w:num>
  <w:num w:numId="2">
    <w:abstractNumId w:val="9"/>
  </w:num>
  <w:num w:numId="3">
    <w:abstractNumId w:val="2"/>
  </w:num>
  <w:num w:numId="4">
    <w:abstractNumId w:val="7"/>
  </w:num>
  <w:num w:numId="5">
    <w:abstractNumId w:val="8"/>
  </w:num>
  <w:num w:numId="6">
    <w:abstractNumId w:val="5"/>
  </w:num>
  <w:num w:numId="7">
    <w:abstractNumId w:val="4"/>
  </w:num>
  <w:num w:numId="8">
    <w:abstractNumId w:val="3"/>
  </w:num>
  <w:num w:numId="9">
    <w:abstractNumId w:val="0"/>
  </w:num>
  <w:num w:numId="10">
    <w:abstractNumId w:val="1"/>
  </w:num>
  <w:num w:numId="11">
    <w:abstractNumId w:val="5"/>
  </w:num>
  <w:num w:numId="12">
    <w:abstractNumId w:val="3"/>
  </w:num>
  <w:num w:numId="13">
    <w:abstractNumId w:val="3"/>
  </w:num>
  <w:num w:numId="14">
    <w:abstractNumId w:val="3"/>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70F"/>
    <w:rsid w:val="0075070F"/>
    <w:rsid w:val="007C22D2"/>
    <w:rsid w:val="00BE69F3"/>
    <w:rsid w:val="00EB5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9F00D"/>
  <w15:docId w15:val="{233C6C37-F2BE-694C-BD73-A1EDEEE6E0DB}"/>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Liberation Serif" w:cs="FreeSans" w:eastAsia="Unifont" w:hAnsi="Liberation Serif"/>
        <w:sz w:val="24"/>
        <w:szCs w:val="24"/>
        <w:lang w:val="fr-FR" w:bidi="hi-IN" w:eastAsia="zh-CN"/>
      </w:rPr>
    </w:rPrDefault>
    <w:pPrDefault/>
  </w:docDefaults>
  <w:style w:type="character" w:styleId="SubtleEmphasis">
    <w:name w:val="Subtle Emphasis"/>
    <w:uiPriority w:val="19"/>
    <w:qFormat w:val="on"/>
    <w:rPr>
      <w:i/>
      <w:iCs/>
      <w:color w:val="808080" w:themeColor="text1" w:themeTint="7f"/>
    </w:rPr>
  </w:style>
  <w:style w:type="character" w:styleId="Emphasis">
    <w:name w:val="Emphasis"/>
    <w:uiPriority w:val="20"/>
    <w:qFormat w:val="on"/>
    <w:rPr>
      <w:i/>
      <w:iCs/>
    </w:rPr>
  </w:style>
  <w:style w:type="character" w:styleId="IntenseEmphasis">
    <w:name w:val="Intense Emphasis"/>
    <w:uiPriority w:val="21"/>
    <w:qFormat w:val="on"/>
    <w:rPr>
      <w:b/>
      <w:bCs/>
      <w:i/>
      <w:iCs/>
      <w:color w:val="4472c4" w:themeColor="accent1"/>
    </w:rPr>
  </w:style>
  <w:style w:type="character" w:styleId="Strong">
    <w:name w:val="Strong"/>
    <w:uiPriority w:val="22"/>
    <w:qFormat w:val="on"/>
    <w:rPr>
      <w:b/>
      <w:bCs/>
    </w:rPr>
  </w:style>
  <w:style w:type="character" w:styleId="SubtleReference">
    <w:name w:val="Subtle Reference"/>
    <w:uiPriority w:val="31"/>
    <w:qFormat w:val="on"/>
    <w:rPr>
      <w:smallCaps/>
      <w:color w:val="ed7d31" w:themeColor="accent2"/>
      <w:u w:val="single"/>
    </w:rPr>
  </w:style>
  <w:style w:type="character" w:styleId="IntenseReference">
    <w:name w:val="Intense Reference"/>
    <w:uiPriority w:val="32"/>
    <w:qFormat w:val="on"/>
    <w:rPr>
      <w:b/>
      <w:bCs/>
      <w:smallCaps/>
      <w:color w:val="ed7d31" w:themeColor="accent2"/>
      <w:spacing w:val="5"/>
      <w:u w:val="single"/>
    </w:rPr>
  </w:style>
  <w:style w:type="character" w:styleId="BookTitle">
    <w:name w:val="Book Title"/>
    <w:uiPriority w:val="33"/>
    <w:qFormat w:val="on"/>
    <w:rPr>
      <w:b/>
      <w:bCs/>
      <w:smallCaps/>
      <w:spacing w:val="5"/>
    </w:rPr>
  </w:style>
  <w:style w:type="character" w:styleId="FollowedHyperlink">
    <w:name w:val="FollowedHyperlink"/>
    <w:uiPriority w:val="99"/>
    <w:semiHidden w:val="on"/>
    <w:unhideWhenUsed w:val="on"/>
    <w:rPr>
      <w:color w:val="954f72"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link w:val="PlainText"/>
    <w:uiPriority w:val="99"/>
    <w:rPr>
      <w:rFonts w:ascii="Courier New" w:cs="Courier New" w:hAnsi="Courier New"/>
      <w:sz w:val="21"/>
      <w:szCs w:val="21"/>
    </w:rPr>
  </w:style>
  <w:style w:type="paragraph" w:default="1" w:styleId="Normal">
    <w:name w:val="Normal"/>
    <w:uiPriority w:val="99"/>
    <w:qFormat w:val="on"/>
    <w:pPr>
      <w:widowControl w:val="off"/>
    </w:pPr>
  </w:style>
  <w:style w:type="paragraph" w:styleId="Heading1">
    <w:name w:val="Heading 1"/>
    <w:basedOn w:val="Titre1"/>
    <w:link w:val="Titre1Car"/>
    <w:uiPriority w:val="99"/>
    <w:qFormat w:val="on"/>
    <w:pPr>
      <w:numPr>
        <w:ilvl w:val="0"/>
        <w:numId w:val="1"/>
      </w:numPr>
      <w:spacing w:before="283" w:after="283"/>
    </w:pPr>
    <w:rPr>
      <w:b/>
      <w:bCs/>
      <w:smallCaps/>
    </w:rPr>
  </w:style>
  <w:style w:type="paragraph" w:styleId="Heading2">
    <w:name w:val="Heading 2"/>
    <w:basedOn w:val="Titre1"/>
    <w:link w:val="Titre2Car"/>
    <w:uiPriority w:val="99"/>
    <w:unhideWhenUsed w:val="on"/>
    <w:qFormat w:val="on"/>
    <w:pPr>
      <w:numPr>
        <w:ilvl w:val="1"/>
        <w:numId w:val="1"/>
      </w:numPr>
      <w:spacing w:before="283" w:after="283"/>
    </w:pPr>
    <w:rPr>
      <w:bCs/>
    </w:rPr>
  </w:style>
  <w:style w:type="paragraph" w:styleId="Heading3">
    <w:name w:val="Heading 3"/>
    <w:basedOn w:val="Normal"/>
    <w:next w:val="Normal"/>
    <w:link w:val="Titre3Car"/>
    <w:uiPriority w:val="9"/>
    <w:unhideWhenUsed w:val="on"/>
    <w:qFormat w:val="on"/>
    <w:pPr>
      <w:keepNext w:val="on"/>
      <w:keepLines w:val="on"/>
      <w:spacing w:before="320" w:after="200"/>
    </w:pPr>
    <w:rPr>
      <w:rFonts w:ascii="Arial" w:cs="Arial" w:eastAsia="Arial" w:hAnsi="Arial"/>
      <w:sz w:val="30"/>
      <w:szCs w:val="30"/>
    </w:rPr>
  </w:style>
  <w:style w:type="paragraph" w:styleId="Heading4">
    <w:name w:val="Heading 4"/>
    <w:link w:val="Titre4Car"/>
    <w:uiPriority w:val="9"/>
    <w:semiHidden w:val="on"/>
    <w:unhideWhenUsed w:val="on"/>
    <w:qFormat w:val="on"/>
    <w:pPr>
      <w:widowControl w:val="off"/>
    </w:pPr>
    <w:rPr>
      <w:sz w:val="28"/>
      <w:szCs w:val="32"/>
    </w:rPr>
  </w:style>
  <w:style w:type="paragraph" w:styleId="Heading5">
    <w:name w:val="Heading 5"/>
    <w:basedOn w:val="Normal"/>
    <w:next w:val="Normal"/>
    <w:link w:val="Titre5Car"/>
    <w:uiPriority w:val="9"/>
    <w:unhideWhenUsed w:val="on"/>
    <w:qFormat w:val="on"/>
    <w:pPr>
      <w:keepNext w:val="on"/>
      <w:keepLines w:val="on"/>
      <w:spacing w:before="320" w:after="200"/>
    </w:pPr>
    <w:rPr>
      <w:rFonts w:ascii="Arial" w:cs="Arial" w:eastAsia="Arial" w:hAnsi="Arial"/>
      <w:b/>
      <w:bCs/>
    </w:rPr>
  </w:style>
  <w:style w:type="paragraph" w:styleId="Heading6">
    <w:name w:val="Heading 6"/>
    <w:basedOn w:val="Normal"/>
    <w:next w:val="Normal"/>
    <w:link w:val="Titre6Car"/>
    <w:uiPriority w:val="9"/>
    <w:unhideWhenUsed w:val="on"/>
    <w:qFormat w:val="on"/>
    <w:pPr>
      <w:keepNext w:val="on"/>
      <w:keepLines w:val="on"/>
      <w:spacing w:before="320" w:after="200"/>
    </w:pPr>
    <w:rPr>
      <w:rFonts w:ascii="Arial" w:cs="Arial" w:eastAsia="Arial" w:hAnsi="Arial"/>
      <w:b/>
      <w:bCs/>
      <w:sz w:val="22"/>
      <w:szCs w:val="22"/>
    </w:rPr>
  </w:style>
  <w:style w:type="paragraph" w:styleId="Heading7">
    <w:name w:val="Heading 7"/>
    <w:basedOn w:val="Normal"/>
    <w:next w:val="Normal"/>
    <w:link w:val="Titre7Car"/>
    <w:uiPriority w:val="9"/>
    <w:unhideWhenUsed w:val="on"/>
    <w:qFormat w:val="on"/>
    <w:pPr>
      <w:keepNext w:val="on"/>
      <w:keepLines w:val="on"/>
      <w:spacing w:before="320" w:after="200"/>
    </w:pPr>
    <w:rPr>
      <w:rFonts w:ascii="Arial" w:cs="Arial" w:eastAsia="Arial" w:hAnsi="Arial"/>
      <w:b/>
      <w:bCs/>
      <w:i/>
      <w:iCs/>
      <w:sz w:val="22"/>
      <w:szCs w:val="22"/>
    </w:rPr>
  </w:style>
  <w:style w:type="paragraph" w:styleId="Heading8">
    <w:name w:val="Heading 8"/>
    <w:basedOn w:val="Normal"/>
    <w:next w:val="Normal"/>
    <w:link w:val="Titre8Car"/>
    <w:uiPriority w:val="9"/>
    <w:unhideWhenUsed w:val="on"/>
    <w:qFormat w:val="on"/>
    <w:pPr>
      <w:keepNext w:val="on"/>
      <w:keepLines w:val="on"/>
      <w:spacing w:before="320" w:after="200"/>
    </w:pPr>
    <w:rPr>
      <w:rFonts w:ascii="Arial" w:cs="Arial" w:eastAsia="Arial" w:hAnsi="Arial"/>
      <w:i/>
      <w:iCs/>
      <w:sz w:val="22"/>
      <w:szCs w:val="22"/>
    </w:rPr>
  </w:style>
  <w:style w:type="paragraph" w:styleId="Heading9">
    <w:name w:val="Heading 9"/>
    <w:basedOn w:val="Normal"/>
    <w:next w:val="Normal"/>
    <w:link w:val="Titre9Car"/>
    <w:uiPriority w:val="9"/>
    <w:unhideWhenUsed w:val="on"/>
    <w:qFormat w:val="on"/>
    <w:pPr>
      <w:keepNext w:val="on"/>
      <w:keepLines w:val="on"/>
      <w:spacing w:before="320" w:after="200"/>
    </w:pPr>
    <w:rPr>
      <w:rFonts w:ascii="Arial" w:cs="Arial" w:eastAsia="Arial" w:hAnsi="Arial"/>
      <w:i/>
      <w:iCs/>
      <w:sz w:val="21"/>
      <w:szCs w:val="21"/>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customStyle="1" w:styleId="Heading1Char">
    <w:name w:val="Heading 1 Char"/>
    <w:basedOn w:val="DefaultParagraphFont"/>
    <w:uiPriority w:val="9"/>
    <w:rPr>
      <w:rFonts w:ascii="Arial" w:cs="Arial" w:eastAsia="Arial" w:hAnsi="Arial"/>
      <w:sz w:val="40"/>
      <w:szCs w:val="40"/>
    </w:rPr>
  </w:style>
  <w:style w:type="character" w:customStyle="1" w:styleId="Heading2Char">
    <w:name w:val="Heading 2 Char"/>
    <w:basedOn w:val="DefaultParagraphFont"/>
    <w:uiPriority w:val="9"/>
    <w:rPr>
      <w:rFonts w:ascii="Arial" w:cs="Arial" w:eastAsia="Arial" w:hAnsi="Arial"/>
      <w:sz w:val="34"/>
    </w:rPr>
  </w:style>
  <w:style w:type="character" w:customStyle="1" w:styleId="Heading3Char">
    <w:name w:val="Heading 3 Char"/>
    <w:basedOn w:val="DefaultParagraphFont"/>
    <w:uiPriority w:val="9"/>
    <w:rPr>
      <w:rFonts w:ascii="Arial" w:cs="Arial" w:eastAsia="Arial" w:hAnsi="Arial"/>
      <w:sz w:val="30"/>
      <w:szCs w:val="30"/>
    </w:rPr>
  </w:style>
  <w:style w:type="character" w:customStyle="1" w:styleId="Heading4Char">
    <w:name w:val="Heading 4 Char"/>
    <w:basedOn w:val="DefaultParagraphFont"/>
    <w:uiPriority w:val="9"/>
    <w:rPr>
      <w:rFonts w:ascii="Arial" w:cs="Arial" w:eastAsia="Arial" w:hAnsi="Arial"/>
      <w:b/>
      <w:bCs/>
      <w:sz w:val="26"/>
      <w:szCs w:val="26"/>
    </w:rPr>
  </w:style>
  <w:style w:type="character" w:customStyle="1" w:styleId="Heading5Char">
    <w:name w:val="Heading 5 Char"/>
    <w:basedOn w:val="DefaultParagraphFont"/>
    <w:uiPriority w:val="9"/>
    <w:rPr>
      <w:rFonts w:ascii="Arial" w:cs="Arial" w:eastAsia="Arial" w:hAnsi="Arial"/>
      <w:b/>
      <w:bCs/>
      <w:sz w:val="24"/>
      <w:szCs w:val="24"/>
    </w:rPr>
  </w:style>
  <w:style w:type="character" w:customStyle="1" w:styleId="Heading6Char">
    <w:name w:val="Heading 6 Char"/>
    <w:basedOn w:val="DefaultParagraphFont"/>
    <w:uiPriority w:val="9"/>
    <w:rPr>
      <w:rFonts w:ascii="Arial" w:cs="Arial" w:eastAsia="Arial" w:hAnsi="Arial"/>
      <w:b/>
      <w:bCs/>
      <w:sz w:val="22"/>
      <w:szCs w:val="22"/>
    </w:rPr>
  </w:style>
  <w:style w:type="character" w:customStyle="1" w:styleId="Heading7Char">
    <w:name w:val="Heading 7 Char"/>
    <w:basedOn w:val="DefaultParagraphFont"/>
    <w:uiPriority w:val="9"/>
    <w:rPr>
      <w:rFonts w:ascii="Arial" w:cs="Arial" w:eastAsia="Arial" w:hAnsi="Arial"/>
      <w:b/>
      <w:bCs/>
      <w:i/>
      <w:iCs/>
      <w:sz w:val="22"/>
      <w:szCs w:val="22"/>
    </w:rPr>
  </w:style>
  <w:style w:type="character" w:customStyle="1" w:styleId="Heading8Char">
    <w:name w:val="Heading 8 Char"/>
    <w:basedOn w:val="DefaultParagraphFont"/>
    <w:uiPriority w:val="9"/>
    <w:rPr>
      <w:rFonts w:ascii="Arial" w:cs="Arial" w:eastAsia="Arial" w:hAnsi="Arial"/>
      <w:i/>
      <w:iCs/>
      <w:sz w:val="22"/>
      <w:szCs w:val="22"/>
    </w:rPr>
  </w:style>
  <w:style w:type="character" w:customStyle="1" w:styleId="Heading9Char">
    <w:name w:val="Heading 9 Char"/>
    <w:basedOn w:val="DefaultParagraphFont"/>
    <w:uiPriority w:val="9"/>
    <w:rPr>
      <w:rFonts w:ascii="Arial" w:cs="Arial" w:eastAsia="Arial" w:hAnsi="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DefaultParagraphFon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styleId="Footnotereference">
    <w:name w:val="Footnote reference"/>
    <w:basedOn w:val="DefaultParagraphFont"/>
    <w:uiPriority w:val="99"/>
    <w:unhideWhenUsed w:val="on"/>
    <w:rPr>
      <w:vertAlign w:val="superscript"/>
    </w:rPr>
  </w:style>
  <w:style w:type="character" w:customStyle="1" w:styleId="EndnoteTextChar">
    <w:name w:val="Endnote Text Char"/>
    <w:uiPriority w:val="99"/>
    <w:rPr>
      <w:sz w:val="20"/>
    </w:rPr>
  </w:style>
  <w:style w:type="character" w:customStyle="1" w:styleId="Titre1Car">
    <w:name w:val="Titre 1 Car"/>
    <w:basedOn w:val="DefaultParagraphFont"/>
    <w:link w:val="Heading1"/>
    <w:uiPriority w:val="9"/>
    <w:rPr>
      <w:rFonts w:ascii="Arial" w:cs="Arial" w:eastAsia="Arial" w:hAnsi="Arial"/>
      <w:sz w:val="40"/>
      <w:szCs w:val="40"/>
    </w:rPr>
  </w:style>
  <w:style w:type="character" w:customStyle="1" w:styleId="Titre2Car">
    <w:name w:val="Titre 2 Car"/>
    <w:basedOn w:val="DefaultParagraphFont"/>
    <w:link w:val="Heading2"/>
    <w:uiPriority w:val="9"/>
    <w:rPr>
      <w:rFonts w:ascii="Arial" w:cs="Arial" w:eastAsia="Arial" w:hAnsi="Arial"/>
      <w:sz w:val="34"/>
    </w:rPr>
  </w:style>
  <w:style w:type="character" w:customStyle="1" w:styleId="Titre3Car">
    <w:name w:val="Titre 3 Car"/>
    <w:basedOn w:val="DefaultParagraphFont"/>
    <w:link w:val="Heading3"/>
    <w:uiPriority w:val="9"/>
    <w:rPr>
      <w:rFonts w:ascii="Arial" w:cs="Arial" w:eastAsia="Arial" w:hAnsi="Arial"/>
      <w:sz w:val="30"/>
      <w:szCs w:val="30"/>
    </w:rPr>
  </w:style>
  <w:style w:type="character" w:customStyle="1" w:styleId="Titre4Car">
    <w:name w:val="Titre 4 Car"/>
    <w:basedOn w:val="DefaultParagraphFont"/>
    <w:link w:val="Heading4"/>
    <w:uiPriority w:val="9"/>
    <w:rPr>
      <w:rFonts w:ascii="Arial" w:cs="Arial" w:eastAsia="Arial" w:hAnsi="Arial"/>
      <w:b/>
      <w:bCs/>
      <w:sz w:val="26"/>
      <w:szCs w:val="26"/>
    </w:rPr>
  </w:style>
  <w:style w:type="character" w:customStyle="1" w:styleId="Titre5Car">
    <w:name w:val="Titre 5 Car"/>
    <w:basedOn w:val="DefaultParagraphFont"/>
    <w:link w:val="Heading5"/>
    <w:uiPriority w:val="9"/>
    <w:rPr>
      <w:rFonts w:ascii="Arial" w:cs="Arial" w:eastAsia="Arial" w:hAnsi="Arial"/>
      <w:b/>
      <w:bCs/>
      <w:sz w:val="24"/>
      <w:szCs w:val="24"/>
    </w:rPr>
  </w:style>
  <w:style w:type="character" w:customStyle="1" w:styleId="Titre6Car">
    <w:name w:val="Titre 6 Car"/>
    <w:basedOn w:val="DefaultParagraphFont"/>
    <w:link w:val="Heading6"/>
    <w:uiPriority w:val="9"/>
    <w:rPr>
      <w:rFonts w:ascii="Arial" w:cs="Arial" w:eastAsia="Arial" w:hAnsi="Arial"/>
      <w:b/>
      <w:bCs/>
      <w:sz w:val="22"/>
      <w:szCs w:val="22"/>
    </w:rPr>
  </w:style>
  <w:style w:type="character" w:customStyle="1" w:styleId="Titre7Car">
    <w:name w:val="Titre 7 Car"/>
    <w:basedOn w:val="DefaultParagraphFont"/>
    <w:link w:val="Heading7"/>
    <w:uiPriority w:val="9"/>
    <w:rPr>
      <w:rFonts w:ascii="Arial" w:cs="Arial" w:eastAsia="Arial" w:hAnsi="Arial"/>
      <w:b/>
      <w:bCs/>
      <w:i/>
      <w:iCs/>
      <w:sz w:val="22"/>
      <w:szCs w:val="22"/>
    </w:rPr>
  </w:style>
  <w:style w:type="character" w:customStyle="1" w:styleId="Titre8Car">
    <w:name w:val="Titre 8 Car"/>
    <w:basedOn w:val="DefaultParagraphFont"/>
    <w:link w:val="Heading8"/>
    <w:uiPriority w:val="9"/>
    <w:rPr>
      <w:rFonts w:ascii="Arial" w:cs="Arial" w:eastAsia="Arial" w:hAnsi="Arial"/>
      <w:i/>
      <w:iCs/>
      <w:sz w:val="22"/>
      <w:szCs w:val="22"/>
    </w:rPr>
  </w:style>
  <w:style w:type="character" w:customStyle="1" w:styleId="Titre9Car">
    <w:name w:val="Titre 9 Car"/>
    <w:basedOn w:val="DefaultParagraphFont"/>
    <w:link w:val="Heading9"/>
    <w:uiPriority w:val="9"/>
    <w:rPr>
      <w:rFonts w:ascii="Arial" w:cs="Arial" w:eastAsia="Arial" w:hAnsi="Arial"/>
      <w:i/>
      <w:iCs/>
      <w:sz w:val="21"/>
      <w:szCs w:val="21"/>
    </w:rPr>
  </w:style>
  <w:style w:type="paragraph" w:styleId="NoSpacing">
    <w:name w:val="No Spacing"/>
    <w:uiPriority w:val="1"/>
    <w:qFormat w:val="on"/>
  </w:style>
  <w:style w:type="character" w:customStyle="1" w:styleId="TitreCar">
    <w:name w:val="Titre Car"/>
    <w:basedOn w:val="DefaultParagraphFont"/>
    <w:link w:val="Title"/>
    <w:uiPriority w:val="10"/>
    <w:rPr>
      <w:sz w:val="48"/>
      <w:szCs w:val="48"/>
    </w:rPr>
  </w:style>
  <w:style w:type="character" w:customStyle="1" w:styleId="Sous-titreCar">
    <w:name w:val="Sous-titre Car"/>
    <w:basedOn w:val="DefaultParagraphFont"/>
    <w:link w:val="Subtitle"/>
    <w:uiPriority w:val="11"/>
    <w:rPr>
      <w:sz w:val="24"/>
      <w:szCs w:val="24"/>
    </w:rPr>
  </w:style>
  <w:style w:type="paragraph" w:styleId="Quote">
    <w:name w:val="Quote"/>
    <w:basedOn w:val="Normal"/>
    <w:next w:val="Normal"/>
    <w:link w:val="CitationCar"/>
    <w:uiPriority w:val="29"/>
    <w:qFormat w:val="on"/>
    <w:pPr>
      <w:ind w:left="720" w:right="720"/>
    </w:pPr>
    <w:rPr>
      <w:i/>
    </w:rPr>
  </w:style>
  <w:style w:type="character" w:customStyle="1" w:styleId="CitationCar">
    <w:name w:val="Citation Car"/>
    <w:link w:val="Quote"/>
    <w:uiPriority w:val="29"/>
    <w:rPr>
      <w:i/>
    </w:rPr>
  </w:style>
  <w:style w:type="paragraph" w:styleId="IntenseQuote">
    <w:name w:val="Intense Quote"/>
    <w:basedOn w:val="Normal"/>
    <w:next w:val="Normal"/>
    <w:link w:val="CitationintenseCar"/>
    <w:uiPriority w:val="30"/>
    <w:qFormat w:val="on"/>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CitationintenseCar">
    <w:name w:val="Citation intense Car"/>
    <w:link w:val="IntenseQuote"/>
    <w:uiPriority w:val="30"/>
    <w:rPr>
      <w:i/>
    </w:rPr>
  </w:style>
  <w:style w:type="character" w:customStyle="1" w:styleId="En-têteCar1">
    <w:name w:val="En-tête Car1"/>
    <w:basedOn w:val="DefaultParagraphFont"/>
    <w:link w:val="Header"/>
    <w:uiPriority w:val="99"/>
  </w:style>
  <w:style w:type="character" w:customStyle="1" w:styleId="FooterChar">
    <w:name w:val="Footer Char"/>
    <w:basedOn w:val="DefaultParagraphFont"/>
    <w:uiPriority w:val="99"/>
  </w:style>
  <w:style w:type="character" w:customStyle="1" w:styleId="PieddepageCar">
    <w:name w:val="Pied de page Car"/>
    <w:link w:val="Footer"/>
    <w:uiPriority w:val="99"/>
  </w:style>
  <w:style w:type="table" w:customStyle="1" w:styleId="TableGridLight">
    <w:name w:val="Table Grid Light"/>
    <w:basedOn w:val="NormalTable"/>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PlainTable1">
    <w:name w:val="Plain Table 1"/>
    <w:basedOn w:val="NormalTable"/>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NormalTable"/>
    <w:uiPriority w:val="59"/>
    <w:tblPr>
      <w:tblBorders>
        <w:top w:val="single" w:color="000000" w:themeColor="text1" w:sz="4" w:space="0"/>
        <w:left w:val="none" w:sz="4" w:space="0"/>
        <w:bottom w:val="single" w:color="000000" w:themeColor="text1" w:sz="4" w:space="0"/>
        <w:right w:val="none" w:sz="4" w:space="0"/>
      </w:tblBorders>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PlainTable3">
    <w:name w:val="Plain Table 3"/>
    <w:basedOn w:val="NormalTable"/>
    <w:uiPriority w:val="99"/>
    <w:tblPr>
      <w:tblStyleRowBandSize w:val="1"/>
      <w:tblStyleColBandSize w:val="1"/>
    </w:tblPr>
    <w:tblStylePr w:type="firstRow">
      <w:rPr>
        <w:b/>
        <w:caps/>
        <w:color w:val="404040"/>
      </w:rPr>
      <w:tblPr/>
      <w:tcPr>
        <w:tcBorders>
          <w:top w:val="none" w:sz="4" w:space="0"/>
          <w:left w:val="none" w:sz="4" w:space="0"/>
          <w:bottom w:val="single" w:color="404040" w:sz="4" w:space="0"/>
          <w:right w:val="none" w:sz="4" w:space="0"/>
        </w:tcBorders>
      </w:tcPr>
    </w:tblStylePr>
    <w:tblStylePr w:type="lastRow">
      <w:rPr>
        <w:b/>
        <w:caps/>
        <w:color w:val="404040"/>
      </w:rPr>
    </w:tblStylePr>
    <w:tblStylePr w:type="firstCol">
      <w:rPr>
        <w:b/>
        <w:caps/>
        <w:color w:val="404040"/>
      </w:rPr>
      <w:tblPr/>
      <w:tcPr>
        <w:tcBorders>
          <w:top w:val="none" w:sz="4" w:space="0"/>
          <w:left w:val="none" w:sz="4" w:space="0"/>
          <w:bottom w:val="none" w:sz="4" w:space="0"/>
          <w:right w:val="single" w:color="404040" w:sz="4" w:space="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NormalTab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NormalTable"/>
    <w:uiPriority w:val="99"/>
    <w:tblPr>
      <w:tblStyleRowBandSize w:val="1"/>
      <w:tblStyleColBandSize w:val="1"/>
    </w:tblPr>
    <w:tblStylePr w:type="firstRow">
      <w:rPr>
        <w:i/>
        <w:color w:val="404040"/>
      </w:rPr>
      <w:tblPr/>
      <w:tcPr>
        <w:tcBorders>
          <w:left w:val="none" w:sz="4" w:space="0"/>
          <w:bottom w:val="single" w:color="404040" w:sz="4" w:space="0"/>
          <w:right w:val="none" w:sz="4" w:space="0"/>
        </w:tcBorders>
        <w:shd w:val="clear" w:color="ffffff" w:fill="auto"/>
      </w:tcPr>
    </w:tblStylePr>
    <w:tblStylePr w:type="lastRow">
      <w:rPr>
        <w:i/>
        <w:color w:val="404040"/>
      </w:rPr>
      <w:tblPr/>
      <w:tcPr>
        <w:tcBorders>
          <w:top w:val="single" w:color="404040" w:sz="4" w:space="0"/>
          <w:left w:val="none" w:sz="4" w:space="0"/>
          <w:right w:val="none" w:sz="4" w:space="0"/>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NormalTable"/>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customStyle="1" w:styleId="GridTable1Light-Accent1">
    <w:name w:val="Grid Table 1 Light - Accent 1"/>
    <w:basedOn w:val="NormalTable"/>
    <w:uiPriority w:val="99"/>
    <w:tblPr>
      <w:tblStyleRowBandSize w:val="1"/>
      <w:tblStyleColBandSize w:val="1"/>
      <w:tbl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insideH w:val="single" w:color="b3c6e7" w:themeColor="accent1" w:themeTint="67" w:sz="4" w:space="0"/>
        <w:insideV w:val="single" w:color="b3c6e7" w:themeColor="accent1" w:themeTint="67" w:sz="4" w:space="0"/>
      </w:tblBorders>
    </w:tblPr>
    <w:tblStylePr w:type="firstRow">
      <w:rPr>
        <w:b/>
        <w:color w:val="404040"/>
      </w:rPr>
      <w:tblPr/>
      <w:tcPr>
        <w:tcBorders>
          <w:bottom w:val="single" w:color="91acdd"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tcBorders>
      </w:tcPr>
    </w:tblStylePr>
  </w:style>
  <w:style w:type="table" w:customStyle="1" w:styleId="GridTable1Light-Accent2">
    <w:name w:val="Grid Table 1 Light - Accent 2"/>
    <w:basedOn w:val="NormalTable"/>
    <w:uiPriority w:val="99"/>
    <w:tblPr>
      <w:tblStyleRowBandSize w:val="1"/>
      <w:tblStyleColBandSize w:val="1"/>
      <w:tblBorders>
        <w:top w:val="single" w:color="f8caaa" w:themeColor="accent2" w:themeTint="67" w:sz="4" w:space="0"/>
        <w:left w:val="single" w:color="f8caaa" w:themeColor="accent2" w:themeTint="67" w:sz="4" w:space="0"/>
        <w:bottom w:val="single" w:color="f8caaa" w:themeColor="accent2" w:themeTint="67" w:sz="4" w:space="0"/>
        <w:right w:val="single" w:color="f8caaa" w:themeColor="accent2" w:themeTint="67" w:sz="4" w:space="0"/>
        <w:insideH w:val="single" w:color="f8caaa" w:themeColor="accent2" w:themeTint="67" w:sz="4" w:space="0"/>
        <w:insideV w:val="single" w:color="f8caaa" w:themeColor="accent2" w:themeTint="67" w:sz="4" w:space="0"/>
      </w:tblBorders>
    </w:tblPr>
    <w:tblStylePr w:type="firstRow">
      <w:rPr>
        <w:b/>
        <w:color w:val="404040"/>
      </w:rPr>
      <w:tbl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8caaa" w:themeColor="accent2" w:themeTint="67" w:sz="4" w:space="0"/>
          <w:left w:val="single" w:color="f8caaa" w:themeColor="accent2" w:themeTint="67" w:sz="4" w:space="0"/>
          <w:bottom w:val="single" w:color="f8caaa" w:themeColor="accent2" w:themeTint="67" w:sz="4" w:space="0"/>
          <w:right w:val="single" w:color="f8caaa" w:themeColor="accent2" w:themeTint="67" w:sz="4" w:space="0"/>
        </w:tcBorders>
      </w:tcPr>
    </w:tblStylePr>
  </w:style>
  <w:style w:type="table" w:customStyle="1" w:styleId="GridTable1Light-Accent3">
    <w:name w:val="Grid Table 1 Light - Accent 3"/>
    <w:basedOn w:val="NormalTable"/>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bl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GridTable1Light-Accent4">
    <w:name w:val="Grid Table 1 Light - Accent 4"/>
    <w:basedOn w:val="NormalTable"/>
    <w:uiPriority w:val="99"/>
    <w:tblPr>
      <w:tblStyleRowBandSize w:val="1"/>
      <w:tblStyleColBandSize w:val="1"/>
      <w:tblBorders>
        <w:top w:val="single" w:color="ffe697" w:themeColor="accent4" w:themeTint="67" w:sz="4" w:space="0"/>
        <w:left w:val="single" w:color="ffe697" w:themeColor="accent4" w:themeTint="67" w:sz="4" w:space="0"/>
        <w:bottom w:val="single" w:color="ffe697" w:themeColor="accent4" w:themeTint="67" w:sz="4" w:space="0"/>
        <w:right w:val="single" w:color="ffe697" w:themeColor="accent4" w:themeTint="67" w:sz="4" w:space="0"/>
        <w:insideH w:val="single" w:color="ffe697" w:themeColor="accent4" w:themeTint="67" w:sz="4" w:space="0"/>
        <w:insideV w:val="single" w:color="ffe697" w:themeColor="accent4" w:themeTint="67" w:sz="4" w:space="0"/>
      </w:tblBorders>
    </w:tblPr>
    <w:tblStylePr w:type="firstRow">
      <w:rPr>
        <w:b/>
        <w:color w:val="404040"/>
      </w:rPr>
      <w:tblPr/>
      <w:tcPr>
        <w:tcBorders>
          <w:bottom w:val="single" w:color="ffdb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fe697" w:themeColor="accent4" w:themeTint="67" w:sz="4" w:space="0"/>
          <w:left w:val="single" w:color="ffe697" w:themeColor="accent4" w:themeTint="67" w:sz="4" w:space="0"/>
          <w:bottom w:val="single" w:color="ffe697" w:themeColor="accent4" w:themeTint="67" w:sz="4" w:space="0"/>
          <w:right w:val="single" w:color="ffe697" w:themeColor="accent4" w:themeTint="67" w:sz="4" w:space="0"/>
        </w:tcBorders>
      </w:tcPr>
    </w:tblStylePr>
  </w:style>
  <w:style w:type="table" w:customStyle="1" w:styleId="GridTable1Light-Accent5">
    <w:name w:val="Grid Table 1 Light - Accent 5"/>
    <w:basedOn w:val="NormalTable"/>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firstRow">
      <w:rPr>
        <w:b/>
        <w:color w:val="404040"/>
      </w:rPr>
      <w:tblPr/>
      <w:tcPr>
        <w:tcBorders>
          <w:bottom w:val="single" w:color="9ec4e6"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style>
  <w:style w:type="table" w:customStyle="1" w:styleId="GridTable1Light-Accent6">
    <w:name w:val="Grid Table 1 Light - Accent 6"/>
    <w:basedOn w:val="NormalTable"/>
    <w:uiPriority w:val="99"/>
    <w:tblPr>
      <w:tblStyleRowBandSize w:val="1"/>
      <w:tblStyleColBandSize w:val="1"/>
      <w:tblBorders>
        <w:top w:val="single" w:color="c5e0b2" w:themeColor="accent6" w:themeTint="67" w:sz="4" w:space="0"/>
        <w:left w:val="single" w:color="c5e0b2" w:themeColor="accent6" w:themeTint="67" w:sz="4" w:space="0"/>
        <w:bottom w:val="single" w:color="c5e0b2" w:themeColor="accent6" w:themeTint="67" w:sz="4" w:space="0"/>
        <w:right w:val="single" w:color="c5e0b2" w:themeColor="accent6" w:themeTint="67" w:sz="4" w:space="0"/>
        <w:insideH w:val="single" w:color="c5e0b2" w:themeColor="accent6" w:themeTint="67" w:sz="4" w:space="0"/>
        <w:insideV w:val="single" w:color="c5e0b2" w:themeColor="accent6" w:themeTint="67" w:sz="4" w:space="0"/>
      </w:tblBorders>
    </w:tblPr>
    <w:tblStylePr w:type="firstRow">
      <w:rPr>
        <w:b/>
        <w:color w:val="404040"/>
      </w:rPr>
      <w:tblPr/>
      <w:tcPr>
        <w:tcBorders>
          <w:bottom w:val="single" w:color="abd2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c5e0b2" w:themeColor="accent6" w:themeTint="67" w:sz="4" w:space="0"/>
          <w:left w:val="single" w:color="c5e0b2" w:themeColor="accent6" w:themeTint="67" w:sz="4" w:space="0"/>
          <w:bottom w:val="single" w:color="c5e0b2" w:themeColor="accent6" w:themeTint="67" w:sz="4" w:space="0"/>
          <w:right w:val="single" w:color="c5e0b2" w:themeColor="accent6" w:themeTint="67" w:sz="4" w:space="0"/>
        </w:tcBorders>
      </w:tcPr>
    </w:tblStylePr>
  </w:style>
  <w:style w:type="table" w:styleId="GridTable2">
    <w:name w:val="Grid Table 2"/>
    <w:basedOn w:val="NormalTable"/>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sz="4" w:space="0"/>
          <w:left w:val="none" w:sz="4" w:space="0"/>
          <w:bottom w:val="single" w:color="6a6a6a" w:themeColor="text1" w:themeTint="95" w:sz="12" w:space="0"/>
          <w:right w:val="none" w:sz="4" w:space="0"/>
        </w:tcBorders>
        <w:shd w:val="clear" w:color="ffffff" w:fill="auto"/>
      </w:tcPr>
    </w:tblStylePr>
    <w:tblStylePr w:type="lastRow">
      <w:rPr>
        <w:b/>
        <w:color w:val="404040"/>
      </w:rPr>
      <w:tblPr/>
      <w:tcPr>
        <w:tcBorders>
          <w:top w:val="single" w:color="6a6a6a" w:themeColor="text1" w:themeTint="95" w:sz="4" w:space="0"/>
          <w:left w:val="none" w:sz="4" w:space="0"/>
          <w:bottom w:val="none" w:sz="4" w:space="0"/>
          <w:right w:val="none"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Table"/>
    <w:uiPriority w:val="99"/>
    <w:tblPr>
      <w:tblStyleRowBandSize w:val="1"/>
      <w:tblStyleColBandSize w:val="1"/>
      <w:tblBorders>
        <w:bottom w:val="single" w:color="537dc9" w:themeColor="accent1" w:themeTint="ea" w:sz="4" w:space="0"/>
        <w:insideH w:val="single" w:color="537dc9" w:themeColor="accent1" w:themeTint="ea" w:sz="4" w:space="0"/>
        <w:insideV w:val="single" w:color="537dc9" w:themeColor="accent1" w:themeTint="ea" w:sz="4" w:space="0"/>
      </w:tblBorders>
    </w:tblPr>
    <w:tblStylePr w:type="firstRow">
      <w:rPr>
        <w:b/>
        <w:color w:val="404040"/>
      </w:rPr>
      <w:tblPr/>
      <w:tcPr>
        <w:tcBorders>
          <w:top w:val="none" w:sz="4" w:space="0"/>
          <w:left w:val="none" w:sz="4" w:space="0"/>
          <w:bottom w:val="single" w:color="537dc9" w:themeColor="accent1" w:themeTint="ea" w:sz="12" w:space="0"/>
          <w:right w:val="none" w:sz="4" w:space="0"/>
        </w:tcBorders>
        <w:shd w:val="clear" w:color="ffffff" w:fill="auto"/>
      </w:tcPr>
    </w:tblStylePr>
    <w:tblStylePr w:type="lastRow">
      <w:rPr>
        <w:b/>
        <w:color w:val="404040"/>
      </w:rPr>
      <w:tblPr/>
      <w:tcPr>
        <w:tcBorders>
          <w:top w:val="single" w:color="537dc9" w:themeColor="accent1" w:themeTint="ea" w:sz="4" w:space="0"/>
          <w:left w:val="none" w:sz="4" w:space="0"/>
          <w:bottom w:val="none" w:sz="4" w:space="0"/>
          <w:right w:val="none"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1f3" w:themeColor="accent1" w:themeTint="34" w:fill="d7e1f3" w:themeFill="accent1" w:themeFillTint="34"/>
      </w:tcPr>
    </w:tblStylePr>
    <w:tblStylePr w:type="band1Horz">
      <w:rPr>
        <w:rFonts w:ascii="Arial" w:hAnsi="Arial"/>
        <w:color w:val="404040"/>
        <w:sz w:val="22"/>
      </w:rPr>
      <w:tblPr/>
      <w:tcPr>
        <w:shd w:val="clear" w:color="d7e1f3" w:themeColor="accent1" w:themeTint="34" w:fill="d7e1f3" w:themeFill="accent1" w:themeFillTint="34"/>
      </w:tcPr>
    </w:tblStylePr>
  </w:style>
  <w:style w:type="table" w:customStyle="1" w:styleId="GridTable2-Accent2">
    <w:name w:val="Grid Table 2 - Accent 2"/>
    <w:basedOn w:val="NormalTable"/>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firstRow">
      <w:rPr>
        <w:b/>
        <w:color w:val="404040"/>
      </w:rPr>
      <w:tblPr/>
      <w:tcPr>
        <w:tcBorders>
          <w:top w:val="none" w:sz="4" w:space="0"/>
          <w:left w:val="none" w:sz="4" w:space="0"/>
          <w:bottom w:val="single" w:color="f4b184" w:themeColor="accent2" w:themeTint="97" w:sz="12" w:space="0"/>
          <w:right w:val="none" w:sz="4" w:space="0"/>
        </w:tcBorders>
        <w:shd w:val="clear" w:color="ffffff" w:fill="auto"/>
      </w:tcPr>
    </w:tblStylePr>
    <w:tblStylePr w:type="lastRow">
      <w:rPr>
        <w:b/>
        <w:color w:val="404040"/>
      </w:rPr>
      <w:tblPr/>
      <w:tcPr>
        <w:tcBorders>
          <w:top w:val="single" w:color="f4b184" w:themeColor="accent2" w:themeTint="97" w:sz="4" w:space="0"/>
          <w:left w:val="none" w:sz="4" w:space="0"/>
          <w:bottom w:val="none" w:sz="4" w:space="0"/>
          <w:right w:val="none"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6d7" w:themeColor="accent2" w:themeTint="32" w:fill="fbe6d7" w:themeFill="accent2" w:themeFillTint="32"/>
      </w:tcPr>
    </w:tblStylePr>
    <w:tblStylePr w:type="band1Horz">
      <w:rPr>
        <w:rFonts w:ascii="Arial" w:hAnsi="Arial"/>
        <w:color w:val="404040"/>
        <w:sz w:val="22"/>
      </w:rPr>
      <w:tblPr/>
      <w:tcPr>
        <w:shd w:val="clear" w:color="fbe6d7" w:themeColor="accent2" w:themeTint="32" w:fill="fbe6d7" w:themeFill="accent2" w:themeFillTint="32"/>
      </w:tcPr>
    </w:tblStylePr>
  </w:style>
  <w:style w:type="table" w:customStyle="1" w:styleId="GridTable2-Accent3">
    <w:name w:val="Grid Table 2 - Accent 3"/>
    <w:basedOn w:val="NormalTable"/>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one" w:sz="4" w:space="0"/>
          <w:left w:val="none" w:sz="4" w:space="0"/>
          <w:bottom w:val="single" w:color="a5a5a5" w:themeColor="accent3" w:themeTint="fe" w:sz="12" w:space="0"/>
          <w:right w:val="none" w:sz="4" w:space="0"/>
        </w:tcBorders>
        <w:shd w:val="clear" w:color="ffffff" w:fill="auto"/>
      </w:tcPr>
    </w:tblStylePr>
    <w:tblStylePr w:type="lastRow">
      <w:rPr>
        <w:b/>
        <w:color w:val="404040"/>
      </w:rPr>
      <w:tblPr/>
      <w:tcPr>
        <w:tcBorders>
          <w:top w:val="single" w:color="a5a5a5" w:themeColor="accent3" w:themeTint="fe" w:sz="4" w:space="0"/>
          <w:left w:val="none" w:sz="4" w:space="0"/>
          <w:bottom w:val="none" w:sz="4" w:space="0"/>
          <w:right w:val="none"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Table"/>
    <w:uiPriority w:val="99"/>
    <w:tblPr>
      <w:tblStyleRowBandSize w:val="1"/>
      <w:tblStyleColBandSize w:val="1"/>
      <w:tblBorders>
        <w:bottom w:val="single" w:color="ffda63" w:themeColor="accent4" w:themeTint="9a" w:sz="4" w:space="0"/>
        <w:insideH w:val="single" w:color="ffda63" w:themeColor="accent4" w:themeTint="9a" w:sz="4" w:space="0"/>
        <w:insideV w:val="single" w:color="ffda63" w:themeColor="accent4" w:themeTint="9a" w:sz="4" w:space="0"/>
      </w:tblBorders>
    </w:tblPr>
    <w:tblStylePr w:type="firstRow">
      <w:rPr>
        <w:b/>
        <w:color w:val="404040"/>
      </w:rPr>
      <w:tblPr/>
      <w:tcPr>
        <w:tcBorders>
          <w:top w:val="none" w:sz="4" w:space="0"/>
          <w:left w:val="none" w:sz="4" w:space="0"/>
          <w:bottom w:val="single" w:color="ffda63" w:themeColor="accent4" w:themeTint="9a" w:sz="12" w:space="0"/>
          <w:right w:val="none" w:sz="4" w:space="0"/>
        </w:tcBorders>
        <w:shd w:val="clear" w:color="ffffff" w:fill="auto"/>
      </w:tcPr>
    </w:tblStylePr>
    <w:tblStylePr w:type="lastRow">
      <w:rPr>
        <w:b/>
        <w:color w:val="404040"/>
      </w:rPr>
      <w:tblPr/>
      <w:tcPr>
        <w:tcBorders>
          <w:top w:val="single" w:color="ffda63" w:themeColor="accent4" w:themeTint="9a" w:sz="4" w:space="0"/>
          <w:left w:val="none" w:sz="4" w:space="0"/>
          <w:bottom w:val="none" w:sz="4" w:space="0"/>
          <w:right w:val="none"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9" w:themeColor="accent4" w:themeTint="34" w:fill="fff2c9" w:themeFill="accent4" w:themeFillTint="34"/>
      </w:tcPr>
    </w:tblStylePr>
    <w:tblStylePr w:type="band1Horz">
      <w:rPr>
        <w:rFonts w:ascii="Arial" w:hAnsi="Arial"/>
        <w:color w:val="404040"/>
        <w:sz w:val="22"/>
      </w:rPr>
      <w:tblPr/>
      <w:tcPr>
        <w:shd w:val="clear" w:color="fff2c9" w:themeColor="accent4" w:themeTint="34" w:fill="fff2c9" w:themeFill="accent4" w:themeFillTint="34"/>
      </w:tcPr>
    </w:tblStylePr>
  </w:style>
  <w:style w:type="table" w:customStyle="1" w:styleId="GridTable2-Accent5">
    <w:name w:val="Grid Table 2 - Accent 5"/>
    <w:basedOn w:val="NormalTable"/>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firstRow">
      <w:rPr>
        <w:b/>
        <w:color w:val="404040"/>
      </w:rPr>
      <w:tblPr/>
      <w:tcPr>
        <w:tcBorders>
          <w:top w:val="none" w:sz="4" w:space="0"/>
          <w:left w:val="none" w:sz="4" w:space="0"/>
          <w:bottom w:val="single" w:color="5b9bd5" w:themeColor="accent5" w:sz="12" w:space="0"/>
          <w:right w:val="none" w:sz="4" w:space="0"/>
        </w:tcBorders>
        <w:shd w:val="clear" w:color="ffffff" w:fill="auto"/>
      </w:tcPr>
    </w:tblStylePr>
    <w:tblStylePr w:type="lastRow">
      <w:rPr>
        <w:b/>
        <w:color w:val="404040"/>
      </w:rPr>
      <w:tblPr/>
      <w:tcPr>
        <w:tcBorders>
          <w:top w:val="single" w:color="5b9bd5" w:themeColor="accent5" w:sz="4" w:space="0"/>
          <w:left w:val="none" w:sz="4" w:space="0"/>
          <w:bottom w:val="none" w:sz="4" w:space="0"/>
          <w:right w:val="none"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af6" w:themeColor="accent5" w:themeTint="34" w:fill="dceaf6" w:themeFill="accent5" w:themeFillTint="34"/>
      </w:tcPr>
    </w:tblStylePr>
    <w:tblStylePr w:type="band1Horz">
      <w:rPr>
        <w:rFonts w:ascii="Arial" w:hAnsi="Arial"/>
        <w:color w:val="404040"/>
        <w:sz w:val="22"/>
      </w:rPr>
      <w:tblPr/>
      <w:tcPr>
        <w:shd w:val="clear" w:color="dceaf6" w:themeColor="accent5" w:themeTint="34" w:fill="dceaf6" w:themeFill="accent5" w:themeFillTint="34"/>
      </w:tcPr>
    </w:tblStylePr>
  </w:style>
  <w:style w:type="table" w:customStyle="1" w:styleId="GridTable2-Accent6">
    <w:name w:val="Grid Table 2 - Accent 6"/>
    <w:basedOn w:val="NormalTable"/>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one" w:sz="4" w:space="0"/>
          <w:left w:val="none" w:sz="4" w:space="0"/>
          <w:bottom w:val="single" w:color="70ad47" w:themeColor="accent6" w:sz="12" w:space="0"/>
          <w:right w:val="none" w:sz="4" w:space="0"/>
        </w:tcBorders>
        <w:shd w:val="clear" w:color="ffffff" w:fill="auto"/>
      </w:tcPr>
    </w:tblStylePr>
    <w:tblStylePr w:type="lastRow">
      <w:rPr>
        <w:b/>
        <w:color w:val="404040"/>
      </w:rPr>
      <w:tblPr/>
      <w:tcPr>
        <w:tcBorders>
          <w:top w:val="single" w:color="70ad47" w:themeColor="accent6" w:sz="4" w:space="0"/>
          <w:left w:val="none" w:sz="4" w:space="0"/>
          <w:bottom w:val="none" w:sz="4" w:space="0"/>
          <w:right w:val="none"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7" w:themeColor="accent6" w:themeTint="34" w:fill="e1efd7" w:themeFill="accent6" w:themeFillTint="34"/>
      </w:tcPr>
    </w:tblStylePr>
    <w:tblStylePr w:type="band1Horz">
      <w:rPr>
        <w:rFonts w:ascii="Arial" w:hAnsi="Arial"/>
        <w:color w:val="404040"/>
        <w:sz w:val="22"/>
      </w:rPr>
      <w:tblPr/>
      <w:tcPr>
        <w:shd w:val="clear" w:color="e1efd7" w:themeColor="accent6" w:themeTint="34" w:fill="e1efd7" w:themeFill="accent6" w:themeFillTint="34"/>
      </w:tcPr>
    </w:tblStylePr>
  </w:style>
  <w:style w:type="table" w:styleId="GridTable3">
    <w:name w:val="Grid Table 3"/>
    <w:basedOn w:val="NormalTable"/>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sz="4" w:space="0"/>
          <w:left w:val="none" w:sz="4" w:space="0"/>
          <w:bottom w:val="none" w:sz="4" w:space="0"/>
          <w:right w:val="none" w:sz="4" w:space="0"/>
        </w:tcBorders>
        <w:shd w:val="clear" w:color="ffffff" w:fill="auto"/>
      </w:tcPr>
    </w:tblStylePr>
    <w:tblStylePr w:type="lastRow">
      <w:rPr>
        <w:b/>
        <w:color w:val="404040"/>
      </w:rPr>
      <w:tblPr/>
      <w:tcPr>
        <w:tcBorders>
          <w:top w:val="none" w:sz="4" w:space="0"/>
          <w:left w:val="none" w:sz="4" w:space="0"/>
          <w:bottom w:val="none" w:sz="4" w:space="0"/>
          <w:right w:val="none" w:sz="4" w:space="0"/>
        </w:tcBorders>
        <w:shd w:val="clear" w:color="ffffff" w:fill="auto"/>
      </w:tcPr>
    </w:tblStylePr>
    <w:tblStylePr w:type="firstCol">
      <w:pPr>
        <w:jc w:val="right"/>
      </w:pPr>
      <w:rPr>
        <w:i/>
        <w:color w:val="404040"/>
      </w:rPr>
      <w:tblPr/>
      <w:tcPr>
        <w:tcBorders>
          <w:top w:val="none" w:sz="4" w:space="0"/>
          <w:left w:val="none" w:sz="4" w:space="0"/>
          <w:bottom w:val="none" w:sz="4" w:space="0"/>
          <w:right w:val="none" w:sz="4" w:space="0"/>
        </w:tcBorders>
        <w:shd w:val="clear" w:color="ffffff" w:fill="auto"/>
      </w:tcPr>
    </w:tblStylePr>
    <w:tblStylePr w:type="lastCol">
      <w:rPr>
        <w:i/>
        <w:color w:val="404040"/>
      </w:rPr>
      <w:tblPr/>
      <w:tcPr>
        <w:tcBorders>
          <w:top w:val="none" w:sz="4" w:space="0"/>
          <w:left w:val="none" w:sz="4" w:space="0"/>
          <w:bottom w:val="none" w:sz="4" w:space="0"/>
          <w:right w:val="none" w:sz="4" w:space="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Table"/>
    <w:uiPriority w:val="99"/>
    <w:tblPr>
      <w:tblStyleRowBandSize w:val="1"/>
      <w:tblStyleColBandSize w:val="1"/>
      <w:tblBorders>
        <w:bottom w:val="single" w:color="537dc9" w:themeColor="accent1" w:themeTint="ea" w:sz="4" w:space="0"/>
        <w:insideH w:val="single" w:color="537dc9" w:themeColor="accent1" w:themeTint="ea" w:sz="4" w:space="0"/>
        <w:insideV w:val="single" w:color="537dc9" w:themeColor="accent1" w:themeTint="ea" w:sz="4" w:space="0"/>
      </w:tblBorders>
    </w:tblPr>
    <w:tblStylePr w:type="firstRow">
      <w:rPr>
        <w:b/>
        <w:color w:val="404040"/>
      </w:rPr>
      <w:tblPr/>
      <w:tcPr>
        <w:tcBorders>
          <w:top w:val="none" w:sz="4" w:space="0"/>
          <w:left w:val="none" w:sz="4" w:space="0"/>
          <w:bottom w:val="none" w:sz="4" w:space="0"/>
          <w:right w:val="none" w:sz="4" w:space="0"/>
        </w:tcBorders>
        <w:shd w:val="clear" w:color="ffffff" w:fill="auto"/>
      </w:tcPr>
    </w:tblStylePr>
    <w:tblStylePr w:type="lastRow">
      <w:rPr>
        <w:b/>
        <w:color w:val="404040"/>
      </w:rPr>
      <w:tblPr/>
      <w:tcPr>
        <w:tcBorders>
          <w:top w:val="none" w:sz="4" w:space="0"/>
          <w:left w:val="none" w:sz="4" w:space="0"/>
          <w:bottom w:val="none" w:sz="4" w:space="0"/>
          <w:right w:val="none" w:sz="4" w:space="0"/>
        </w:tcBorders>
        <w:shd w:val="clear" w:color="ffffff" w:fill="auto"/>
      </w:tcPr>
    </w:tblStylePr>
    <w:tblStylePr w:type="firstCol">
      <w:pPr>
        <w:jc w:val="right"/>
      </w:pPr>
      <w:rPr>
        <w:i/>
        <w:color w:val="404040"/>
      </w:rPr>
      <w:tblPr/>
      <w:tcPr>
        <w:tcBorders>
          <w:top w:val="none" w:sz="4" w:space="0"/>
          <w:left w:val="none" w:sz="4" w:space="0"/>
          <w:bottom w:val="none" w:sz="4" w:space="0"/>
          <w:right w:val="none" w:sz="4" w:space="0"/>
        </w:tcBorders>
        <w:shd w:val="clear" w:color="ffffff" w:fill="auto"/>
      </w:tcPr>
    </w:tblStylePr>
    <w:tblStylePr w:type="lastCol">
      <w:rPr>
        <w:i/>
        <w:color w:val="404040"/>
      </w:rPr>
      <w:tblPr/>
      <w:tcPr>
        <w:tcBorders>
          <w:top w:val="none" w:sz="4" w:space="0"/>
          <w:left w:val="none" w:sz="4" w:space="0"/>
          <w:bottom w:val="none" w:sz="4" w:space="0"/>
          <w:right w:val="none" w:sz="4" w:space="0"/>
        </w:tcBorders>
        <w:shd w:val="clear" w:color="ffffff" w:fill="auto"/>
      </w:tcPr>
    </w:tblStylePr>
    <w:tblStylePr w:type="band1Vert">
      <w:rPr>
        <w:rFonts w:ascii="Arial" w:hAnsi="Arial"/>
        <w:color w:val="404040"/>
        <w:sz w:val="22"/>
      </w:rPr>
      <w:tblPr/>
      <w:tcPr>
        <w:shd w:val="clear" w:color="d7e1f3" w:themeColor="accent1" w:themeTint="34" w:fill="d7e1f3" w:themeFill="accent1" w:themeFillTint="34"/>
      </w:tcPr>
    </w:tblStylePr>
    <w:tblStylePr w:type="band1Horz">
      <w:rPr>
        <w:rFonts w:ascii="Arial" w:hAnsi="Arial"/>
        <w:color w:val="404040"/>
        <w:sz w:val="22"/>
      </w:rPr>
      <w:tblPr/>
      <w:tcPr>
        <w:shd w:val="clear" w:color="d7e1f3" w:themeColor="accent1" w:themeTint="34" w:fill="d7e1f3" w:themeFill="accent1" w:themeFillTint="34"/>
      </w:tcPr>
    </w:tblStylePr>
  </w:style>
  <w:style w:type="table" w:customStyle="1" w:styleId="GridTable3-Accent2">
    <w:name w:val="Grid Table 3 - Accent 2"/>
    <w:basedOn w:val="NormalTable"/>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firstRow">
      <w:rPr>
        <w:b/>
        <w:color w:val="404040"/>
      </w:rPr>
      <w:tblPr/>
      <w:tcPr>
        <w:tcBorders>
          <w:top w:val="none" w:sz="4" w:space="0"/>
          <w:left w:val="none" w:sz="4" w:space="0"/>
          <w:bottom w:val="none" w:sz="4" w:space="0"/>
          <w:right w:val="none" w:sz="4" w:space="0"/>
        </w:tcBorders>
        <w:shd w:val="clear" w:color="ffffff" w:fill="auto"/>
      </w:tcPr>
    </w:tblStylePr>
    <w:tblStylePr w:type="lastRow">
      <w:rPr>
        <w:b/>
        <w:color w:val="404040"/>
      </w:rPr>
      <w:tblPr/>
      <w:tcPr>
        <w:tcBorders>
          <w:top w:val="none" w:sz="4" w:space="0"/>
          <w:left w:val="none" w:sz="4" w:space="0"/>
          <w:bottom w:val="none" w:sz="4" w:space="0"/>
          <w:right w:val="none" w:sz="4" w:space="0"/>
        </w:tcBorders>
        <w:shd w:val="clear" w:color="ffffff" w:fill="auto"/>
      </w:tcPr>
    </w:tblStylePr>
    <w:tblStylePr w:type="firstCol">
      <w:pPr>
        <w:jc w:val="right"/>
      </w:pPr>
      <w:rPr>
        <w:i/>
        <w:color w:val="404040"/>
      </w:rPr>
      <w:tblPr/>
      <w:tcPr>
        <w:tcBorders>
          <w:top w:val="none" w:sz="4" w:space="0"/>
          <w:left w:val="none" w:sz="4" w:space="0"/>
          <w:bottom w:val="none" w:sz="4" w:space="0"/>
          <w:right w:val="none" w:sz="4" w:space="0"/>
        </w:tcBorders>
        <w:shd w:val="clear" w:color="ffffff" w:fill="auto"/>
      </w:tcPr>
    </w:tblStylePr>
    <w:tblStylePr w:type="lastCol">
      <w:rPr>
        <w:i/>
        <w:color w:val="404040"/>
      </w:rPr>
      <w:tblPr/>
      <w:tcPr>
        <w:tcBorders>
          <w:top w:val="none" w:sz="4" w:space="0"/>
          <w:left w:val="none" w:sz="4" w:space="0"/>
          <w:bottom w:val="none" w:sz="4" w:space="0"/>
          <w:right w:val="none" w:sz="4" w:space="0"/>
        </w:tcBorders>
        <w:shd w:val="clear" w:color="ffffff" w:fill="auto"/>
      </w:tcPr>
    </w:tblStylePr>
    <w:tblStylePr w:type="band1Vert">
      <w:rPr>
        <w:rFonts w:ascii="Arial" w:hAnsi="Arial"/>
        <w:color w:val="404040"/>
        <w:sz w:val="22"/>
      </w:rPr>
      <w:tblPr/>
      <w:tcPr>
        <w:shd w:val="clear" w:color="fbe6d7" w:themeColor="accent2" w:themeTint="32" w:fill="fbe6d7" w:themeFill="accent2" w:themeFillTint="32"/>
      </w:tcPr>
    </w:tblStylePr>
    <w:tblStylePr w:type="band1Horz">
      <w:rPr>
        <w:rFonts w:ascii="Arial" w:hAnsi="Arial"/>
        <w:color w:val="404040"/>
        <w:sz w:val="22"/>
      </w:rPr>
      <w:tblPr/>
      <w:tcPr>
        <w:shd w:val="clear" w:color="fbe6d7" w:themeColor="accent2" w:themeTint="32" w:fill="fbe6d7" w:themeFill="accent2" w:themeFillTint="32"/>
      </w:tcPr>
    </w:tblStylePr>
  </w:style>
  <w:style w:type="table" w:customStyle="1" w:styleId="GridTable3-Accent3">
    <w:name w:val="Grid Table 3 - Accent 3"/>
    <w:basedOn w:val="NormalTable"/>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one" w:sz="4" w:space="0"/>
          <w:left w:val="none" w:sz="4" w:space="0"/>
          <w:bottom w:val="none" w:sz="4" w:space="0"/>
          <w:right w:val="none" w:sz="4" w:space="0"/>
        </w:tcBorders>
        <w:shd w:val="clear" w:color="ffffff" w:fill="auto"/>
      </w:tcPr>
    </w:tblStylePr>
    <w:tblStylePr w:type="lastRow">
      <w:rPr>
        <w:b/>
        <w:color w:val="404040"/>
      </w:rPr>
      <w:tblPr/>
      <w:tcPr>
        <w:tcBorders>
          <w:top w:val="none" w:sz="4" w:space="0"/>
          <w:left w:val="none" w:sz="4" w:space="0"/>
          <w:bottom w:val="none" w:sz="4" w:space="0"/>
          <w:right w:val="none" w:sz="4" w:space="0"/>
        </w:tcBorders>
        <w:shd w:val="clear" w:color="ffffff" w:fill="auto"/>
      </w:tcPr>
    </w:tblStylePr>
    <w:tblStylePr w:type="firstCol">
      <w:pPr>
        <w:jc w:val="right"/>
      </w:pPr>
      <w:rPr>
        <w:i/>
        <w:color w:val="404040"/>
      </w:rPr>
      <w:tblPr/>
      <w:tcPr>
        <w:tcBorders>
          <w:top w:val="none" w:sz="4" w:space="0"/>
          <w:left w:val="none" w:sz="4" w:space="0"/>
          <w:bottom w:val="none" w:sz="4" w:space="0"/>
          <w:right w:val="none" w:sz="4" w:space="0"/>
        </w:tcBorders>
        <w:shd w:val="clear" w:color="ffffff" w:fill="auto"/>
      </w:tcPr>
    </w:tblStylePr>
    <w:tblStylePr w:type="lastCol">
      <w:rPr>
        <w:i/>
        <w:color w:val="404040"/>
      </w:rPr>
      <w:tblPr/>
      <w:tcPr>
        <w:tcBorders>
          <w:top w:val="none" w:sz="4" w:space="0"/>
          <w:left w:val="none" w:sz="4" w:space="0"/>
          <w:bottom w:val="none" w:sz="4" w:space="0"/>
          <w:right w:val="none" w:sz="4" w:space="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Table"/>
    <w:uiPriority w:val="99"/>
    <w:tblPr>
      <w:tblStyleRowBandSize w:val="1"/>
      <w:tblStyleColBandSize w:val="1"/>
      <w:tblBorders>
        <w:bottom w:val="single" w:color="ffda63" w:themeColor="accent4" w:themeTint="9a" w:sz="4" w:space="0"/>
        <w:insideH w:val="single" w:color="ffda63" w:themeColor="accent4" w:themeTint="9a" w:sz="4" w:space="0"/>
        <w:insideV w:val="single" w:color="ffda63" w:themeColor="accent4" w:themeTint="9a" w:sz="4" w:space="0"/>
      </w:tblBorders>
    </w:tblPr>
    <w:tblStylePr w:type="firstRow">
      <w:rPr>
        <w:b/>
        <w:color w:val="404040"/>
      </w:rPr>
      <w:tblPr/>
      <w:tcPr>
        <w:tcBorders>
          <w:top w:val="none" w:sz="4" w:space="0"/>
          <w:left w:val="none" w:sz="4" w:space="0"/>
          <w:bottom w:val="none" w:sz="4" w:space="0"/>
          <w:right w:val="none" w:sz="4" w:space="0"/>
        </w:tcBorders>
        <w:shd w:val="clear" w:color="ffffff" w:fill="auto"/>
      </w:tcPr>
    </w:tblStylePr>
    <w:tblStylePr w:type="lastRow">
      <w:rPr>
        <w:b/>
        <w:color w:val="404040"/>
      </w:rPr>
      <w:tblPr/>
      <w:tcPr>
        <w:tcBorders>
          <w:top w:val="none" w:sz="4" w:space="0"/>
          <w:left w:val="none" w:sz="4" w:space="0"/>
          <w:bottom w:val="none" w:sz="4" w:space="0"/>
          <w:right w:val="none" w:sz="4" w:space="0"/>
        </w:tcBorders>
        <w:shd w:val="clear" w:color="ffffff" w:fill="auto"/>
      </w:tcPr>
    </w:tblStylePr>
    <w:tblStylePr w:type="firstCol">
      <w:pPr>
        <w:jc w:val="right"/>
      </w:pPr>
      <w:rPr>
        <w:i/>
        <w:color w:val="404040"/>
      </w:rPr>
      <w:tblPr/>
      <w:tcPr>
        <w:tcBorders>
          <w:top w:val="none" w:sz="4" w:space="0"/>
          <w:left w:val="none" w:sz="4" w:space="0"/>
          <w:bottom w:val="none" w:sz="4" w:space="0"/>
          <w:right w:val="none" w:sz="4" w:space="0"/>
        </w:tcBorders>
        <w:shd w:val="clear" w:color="ffffff" w:fill="auto"/>
      </w:tcPr>
    </w:tblStylePr>
    <w:tblStylePr w:type="lastCol">
      <w:rPr>
        <w:i/>
        <w:color w:val="404040"/>
      </w:rPr>
      <w:tblPr/>
      <w:tcPr>
        <w:tcBorders>
          <w:top w:val="none" w:sz="4" w:space="0"/>
          <w:left w:val="none" w:sz="4" w:space="0"/>
          <w:bottom w:val="none" w:sz="4" w:space="0"/>
          <w:right w:val="none" w:sz="4" w:space="0"/>
        </w:tcBorders>
        <w:shd w:val="clear" w:color="ffffff" w:fill="auto"/>
      </w:tcPr>
    </w:tblStylePr>
    <w:tblStylePr w:type="band1Vert">
      <w:rPr>
        <w:rFonts w:ascii="Arial" w:hAnsi="Arial"/>
        <w:color w:val="404040"/>
        <w:sz w:val="22"/>
      </w:rPr>
      <w:tblPr/>
      <w:tcPr>
        <w:shd w:val="clear" w:color="fff2c9" w:themeColor="accent4" w:themeTint="34" w:fill="fff2c9" w:themeFill="accent4" w:themeFillTint="34"/>
      </w:tcPr>
    </w:tblStylePr>
    <w:tblStylePr w:type="band1Horz">
      <w:rPr>
        <w:rFonts w:ascii="Arial" w:hAnsi="Arial"/>
        <w:color w:val="404040"/>
        <w:sz w:val="22"/>
      </w:rPr>
      <w:tblPr/>
      <w:tcPr>
        <w:shd w:val="clear" w:color="fff2c9" w:themeColor="accent4" w:themeTint="34" w:fill="fff2c9" w:themeFill="accent4" w:themeFillTint="34"/>
      </w:tcPr>
    </w:tblStylePr>
  </w:style>
  <w:style w:type="table" w:customStyle="1" w:styleId="GridTable3-Accent5">
    <w:name w:val="Grid Table 3 - Accent 5"/>
    <w:basedOn w:val="NormalTable"/>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firstRow">
      <w:rPr>
        <w:b/>
        <w:color w:val="404040"/>
      </w:rPr>
      <w:tblPr/>
      <w:tcPr>
        <w:tcBorders>
          <w:top w:val="none" w:sz="4" w:space="0"/>
          <w:left w:val="none" w:sz="4" w:space="0"/>
          <w:bottom w:val="none" w:sz="4" w:space="0"/>
          <w:right w:val="none" w:sz="4" w:space="0"/>
        </w:tcBorders>
        <w:shd w:val="clear" w:color="ffffff" w:fill="auto"/>
      </w:tcPr>
    </w:tblStylePr>
    <w:tblStylePr w:type="lastRow">
      <w:rPr>
        <w:b/>
        <w:color w:val="404040"/>
      </w:rPr>
      <w:tblPr/>
      <w:tcPr>
        <w:tcBorders>
          <w:top w:val="none" w:sz="4" w:space="0"/>
          <w:left w:val="none" w:sz="4" w:space="0"/>
          <w:bottom w:val="none" w:sz="4" w:space="0"/>
          <w:right w:val="none" w:sz="4" w:space="0"/>
        </w:tcBorders>
        <w:shd w:val="clear" w:color="ffffff" w:fill="auto"/>
      </w:tcPr>
    </w:tblStylePr>
    <w:tblStylePr w:type="firstCol">
      <w:pPr>
        <w:jc w:val="right"/>
      </w:pPr>
      <w:rPr>
        <w:i/>
        <w:color w:val="404040"/>
      </w:rPr>
      <w:tblPr/>
      <w:tcPr>
        <w:tcBorders>
          <w:top w:val="none" w:sz="4" w:space="0"/>
          <w:left w:val="none" w:sz="4" w:space="0"/>
          <w:bottom w:val="none" w:sz="4" w:space="0"/>
          <w:right w:val="none" w:sz="4" w:space="0"/>
        </w:tcBorders>
        <w:shd w:val="clear" w:color="ffffff" w:fill="auto"/>
      </w:tcPr>
    </w:tblStylePr>
    <w:tblStylePr w:type="lastCol">
      <w:rPr>
        <w:i/>
        <w:color w:val="404040"/>
      </w:rPr>
      <w:tblPr/>
      <w:tcPr>
        <w:tcBorders>
          <w:top w:val="none" w:sz="4" w:space="0"/>
          <w:left w:val="none" w:sz="4" w:space="0"/>
          <w:bottom w:val="none" w:sz="4" w:space="0"/>
          <w:right w:val="none" w:sz="4" w:space="0"/>
        </w:tcBorders>
        <w:shd w:val="clear" w:color="ffffff" w:fill="auto"/>
      </w:tcPr>
    </w:tblStylePr>
    <w:tblStylePr w:type="band1Vert">
      <w:rPr>
        <w:rFonts w:ascii="Arial" w:hAnsi="Arial"/>
        <w:color w:val="404040"/>
        <w:sz w:val="22"/>
      </w:rPr>
      <w:tblPr/>
      <w:tcPr>
        <w:shd w:val="clear" w:color="dceaf6" w:themeColor="accent5" w:themeTint="34" w:fill="dceaf6" w:themeFill="accent5" w:themeFillTint="34"/>
      </w:tcPr>
    </w:tblStylePr>
    <w:tblStylePr w:type="band1Horz">
      <w:rPr>
        <w:rFonts w:ascii="Arial" w:hAnsi="Arial"/>
        <w:color w:val="404040"/>
        <w:sz w:val="22"/>
      </w:rPr>
      <w:tblPr/>
      <w:tcPr>
        <w:shd w:val="clear" w:color="dceaf6" w:themeColor="accent5" w:themeTint="34" w:fill="dceaf6" w:themeFill="accent5" w:themeFillTint="34"/>
      </w:tcPr>
    </w:tblStylePr>
  </w:style>
  <w:style w:type="table" w:customStyle="1" w:styleId="GridTable3-Accent6">
    <w:name w:val="Grid Table 3 - Accent 6"/>
    <w:basedOn w:val="NormalTable"/>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one" w:sz="4" w:space="0"/>
          <w:left w:val="none" w:sz="4" w:space="0"/>
          <w:bottom w:val="none" w:sz="4" w:space="0"/>
          <w:right w:val="none" w:sz="4" w:space="0"/>
        </w:tcBorders>
        <w:shd w:val="clear" w:color="ffffff" w:fill="auto"/>
      </w:tcPr>
    </w:tblStylePr>
    <w:tblStylePr w:type="lastRow">
      <w:rPr>
        <w:b/>
        <w:color w:val="404040"/>
      </w:rPr>
      <w:tblPr/>
      <w:tcPr>
        <w:tcBorders>
          <w:top w:val="none" w:sz="4" w:space="0"/>
          <w:left w:val="none" w:sz="4" w:space="0"/>
          <w:bottom w:val="none" w:sz="4" w:space="0"/>
          <w:right w:val="none" w:sz="4" w:space="0"/>
        </w:tcBorders>
        <w:shd w:val="clear" w:color="ffffff" w:fill="auto"/>
      </w:tcPr>
    </w:tblStylePr>
    <w:tblStylePr w:type="firstCol">
      <w:pPr>
        <w:jc w:val="right"/>
      </w:pPr>
      <w:rPr>
        <w:i/>
        <w:color w:val="404040"/>
      </w:rPr>
      <w:tblPr/>
      <w:tcPr>
        <w:tcBorders>
          <w:top w:val="none" w:sz="4" w:space="0"/>
          <w:left w:val="none" w:sz="4" w:space="0"/>
          <w:bottom w:val="none" w:sz="4" w:space="0"/>
          <w:right w:val="none" w:sz="4" w:space="0"/>
        </w:tcBorders>
        <w:shd w:val="clear" w:color="ffffff" w:fill="auto"/>
      </w:tcPr>
    </w:tblStylePr>
    <w:tblStylePr w:type="lastCol">
      <w:rPr>
        <w:i/>
        <w:color w:val="404040"/>
      </w:rPr>
      <w:tblPr/>
      <w:tcPr>
        <w:tcBorders>
          <w:top w:val="none" w:sz="4" w:space="0"/>
          <w:left w:val="none" w:sz="4" w:space="0"/>
          <w:bottom w:val="none" w:sz="4" w:space="0"/>
          <w:right w:val="none" w:sz="4" w:space="0"/>
        </w:tcBorders>
        <w:shd w:val="clear" w:color="ffffff" w:fill="auto"/>
      </w:tcPr>
    </w:tblStylePr>
    <w:tblStylePr w:type="band1Vert">
      <w:rPr>
        <w:rFonts w:ascii="Arial" w:hAnsi="Arial"/>
        <w:color w:val="404040"/>
        <w:sz w:val="22"/>
      </w:rPr>
      <w:tblPr/>
      <w:tcPr>
        <w:shd w:val="clear" w:color="e1efd7" w:themeColor="accent6" w:themeTint="34" w:fill="e1efd7" w:themeFill="accent6" w:themeFillTint="34"/>
      </w:tcPr>
    </w:tblStylePr>
    <w:tblStylePr w:type="band1Horz">
      <w:rPr>
        <w:rFonts w:ascii="Arial" w:hAnsi="Arial"/>
        <w:color w:val="404040"/>
        <w:sz w:val="22"/>
      </w:rPr>
      <w:tblPr/>
      <w:tcPr>
        <w:shd w:val="clear" w:color="e1efd7" w:themeColor="accent6" w:themeTint="34" w:fill="e1efd7" w:themeFill="accent6" w:themeFillTint="34"/>
      </w:tcPr>
    </w:tblStylePr>
  </w:style>
  <w:style w:type="table" w:styleId="GridTable4">
    <w:name w:val="Grid Table 4"/>
    <w:basedOn w:val="NormalTable"/>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Table"/>
    <w:uiPriority w:val="59"/>
    <w:tblPr>
      <w:tblStyleRowBandSize w:val="1"/>
      <w:tblStyleColBandSize w:val="1"/>
      <w:tblBorders>
        <w:top w:val="single" w:color="94aede" w:themeColor="accent1" w:themeTint="90" w:sz="4" w:space="0"/>
        <w:left w:val="single" w:color="94aede" w:themeColor="accent1" w:themeTint="90" w:sz="4" w:space="0"/>
        <w:bottom w:val="single" w:color="94aede" w:themeColor="accent1" w:themeTint="90" w:sz="4" w:space="0"/>
        <w:right w:val="single" w:color="94aede" w:themeColor="accent1" w:themeTint="90" w:sz="4" w:space="0"/>
        <w:insideH w:val="single" w:color="94aede" w:themeColor="accent1" w:themeTint="90" w:sz="4" w:space="0"/>
        <w:insideV w:val="single" w:color="94aede" w:themeColor="accent1" w:themeTint="90" w:sz="4" w:space="0"/>
      </w:tblBorders>
    </w:tblPr>
    <w:tblStylePr w:type="firstRow">
      <w:rPr>
        <w:rFonts w:ascii="Arial" w:hAnsi="Arial"/>
        <w:b/>
        <w:color w:val="ffffff"/>
        <w:sz w:val="22"/>
      </w:rPr>
      <w:tblPr/>
      <w:tcPr>
        <w:tcBorders>
          <w:top w:val="single" w:color="537dc9" w:themeColor="accent1" w:themeTint="ea" w:sz="4" w:space="0"/>
          <w:left w:val="single" w:color="537dc9" w:themeColor="accent1" w:themeTint="ea" w:sz="4" w:space="0"/>
          <w:bottom w:val="single" w:color="537dc9" w:themeColor="accent1" w:themeTint="ea" w:sz="4" w:space="0"/>
          <w:right w:val="single" w:color="537dc9" w:themeColor="accent1" w:themeTint="ea" w:sz="4" w:space="0"/>
        </w:tcBorders>
        <w:shd w:val="clear" w:color="537dc9" w:themeColor="accent1" w:themeTint="ea" w:fill="537dc9" w:themeFill="accent1" w:themeFillTint="ea"/>
      </w:tcPr>
    </w:tblStylePr>
    <w:tblStylePr w:type="lastRow">
      <w:rPr>
        <w:b/>
        <w:color w:val="404040"/>
      </w:rPr>
      <w:tblPr/>
      <w:tcPr>
        <w:tcBorders>
          <w:top w:val="single" w:color="537dc9"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2f3" w:themeColor="accent1" w:themeTint="32" w:fill="d9e2f3" w:themeFill="accent1" w:themeFillTint="32"/>
      </w:tcPr>
    </w:tblStylePr>
    <w:tblStylePr w:type="band1Horz">
      <w:rPr>
        <w:rFonts w:ascii="Arial" w:hAnsi="Arial"/>
        <w:color w:val="404040"/>
        <w:sz w:val="22"/>
      </w:rPr>
      <w:tblPr/>
      <w:tcPr>
        <w:shd w:val="clear" w:color="d9e2f3" w:themeColor="accent1" w:themeTint="32" w:fill="d9e2f3" w:themeFill="accent1" w:themeFillTint="32"/>
      </w:tcPr>
    </w:tblStylePr>
  </w:style>
  <w:style w:type="table" w:customStyle="1" w:styleId="GridTable4-Accent2">
    <w:name w:val="Grid Table 4 - Accent 2"/>
    <w:basedOn w:val="NormalTable"/>
    <w:uiPriority w:val="59"/>
    <w:tblPr>
      <w:tblStyleRowBandSize w:val="1"/>
      <w:tblStyleColBandSize w:val="1"/>
      <w:tblBorders>
        <w:top w:val="single" w:color="f5b589" w:themeColor="accent2" w:themeTint="90" w:sz="4" w:space="0"/>
        <w:left w:val="single" w:color="f5b589" w:themeColor="accent2" w:themeTint="90" w:sz="4" w:space="0"/>
        <w:bottom w:val="single" w:color="f5b589" w:themeColor="accent2" w:themeTint="90" w:sz="4" w:space="0"/>
        <w:right w:val="single" w:color="f5b589" w:themeColor="accent2" w:themeTint="90" w:sz="4" w:space="0"/>
        <w:insideH w:val="single" w:color="f5b589" w:themeColor="accent2" w:themeTint="90" w:sz="4" w:space="0"/>
        <w:insideV w:val="single" w:color="f5b589" w:themeColor="accent2" w:themeTint="90" w:sz="4" w:space="0"/>
      </w:tblBorders>
    </w:tblPr>
    <w:tblStylePr w:type="firstRow">
      <w:rPr>
        <w:rFonts w:ascii="Arial" w:hAnsi="Arial"/>
        <w:b/>
        <w:color w:val="ffffff"/>
        <w:sz w:val="22"/>
      </w:rPr>
      <w:tblPr/>
      <w:tcPr>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shd w:val="clear" w:color="f4b184" w:themeColor="accent2" w:themeTint="97" w:fill="f4b184" w:themeFill="accent2" w:themeFillTint="97"/>
      </w:tcPr>
    </w:tblStylePr>
    <w:tblStylePr w:type="lastRow">
      <w:rPr>
        <w:b/>
        <w:color w:val="404040"/>
      </w:rPr>
      <w:tblPr/>
      <w:tcPr>
        <w:tcBorders>
          <w:top w:val="single" w:color="f4b184"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6d7" w:themeColor="accent2" w:themeTint="32" w:fill="fbe6d7" w:themeFill="accent2" w:themeFillTint="32"/>
      </w:tcPr>
    </w:tblStylePr>
    <w:tblStylePr w:type="band1Horz">
      <w:rPr>
        <w:rFonts w:ascii="Arial" w:hAnsi="Arial"/>
        <w:color w:val="404040"/>
        <w:sz w:val="22"/>
      </w:rPr>
      <w:tblPr/>
      <w:tcPr>
        <w:shd w:val="clear" w:color="fbe6d7" w:themeColor="accent2" w:themeTint="32" w:fill="fbe6d7" w:themeFill="accent2" w:themeFillTint="32"/>
      </w:tcPr>
    </w:tblStylePr>
  </w:style>
  <w:style w:type="table" w:customStyle="1" w:styleId="GridTable4-Accent3">
    <w:name w:val="Grid Table 4 - Accent 3"/>
    <w:basedOn w:val="NormalTable"/>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bl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bl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Table"/>
    <w:uiPriority w:val="59"/>
    <w:tblPr>
      <w:tblStyleRowBandSize w:val="1"/>
      <w:tblStyleColBandSize w:val="1"/>
      <w:tblBorders>
        <w:top w:val="single" w:color="ffdc6d" w:themeColor="accent4" w:themeTint="90" w:sz="4" w:space="0"/>
        <w:left w:val="single" w:color="ffdc6d" w:themeColor="accent4" w:themeTint="90" w:sz="4" w:space="0"/>
        <w:bottom w:val="single" w:color="ffdc6d" w:themeColor="accent4" w:themeTint="90" w:sz="4" w:space="0"/>
        <w:right w:val="single" w:color="ffdc6d" w:themeColor="accent4" w:themeTint="90" w:sz="4" w:space="0"/>
        <w:insideH w:val="single" w:color="ffdc6d" w:themeColor="accent4" w:themeTint="90" w:sz="4" w:space="0"/>
        <w:insideV w:val="single" w:color="ffdc6d" w:themeColor="accent4" w:themeTint="90" w:sz="4" w:space="0"/>
      </w:tblBorders>
    </w:tblPr>
    <w:tblStylePr w:type="firstRow">
      <w:rPr>
        <w:rFonts w:ascii="Arial" w:hAnsi="Arial"/>
        <w:b/>
        <w:color w:val="ffffff"/>
        <w:sz w:val="22"/>
      </w:rPr>
      <w:tblPr/>
      <w:tcPr>
        <w:tcBorders>
          <w:top w:val="single" w:color="ffda63" w:themeColor="accent4" w:themeTint="9a" w:sz="4" w:space="0"/>
          <w:left w:val="single" w:color="ffda63" w:themeColor="accent4" w:themeTint="9a" w:sz="4" w:space="0"/>
          <w:bottom w:val="single" w:color="ffda63" w:themeColor="accent4" w:themeTint="9a" w:sz="4" w:space="0"/>
          <w:right w:val="single" w:color="ffda63" w:themeColor="accent4" w:themeTint="9a" w:sz="4" w:space="0"/>
        </w:tcBorders>
        <w:shd w:val="clear" w:color="ffda63" w:themeColor="accent4" w:themeTint="9a" w:fill="ffda63" w:themeFill="accent4" w:themeFillTint="9a"/>
      </w:tcPr>
    </w:tblStylePr>
    <w:tblStylePr w:type="lastRow">
      <w:rPr>
        <w:b/>
        <w:color w:val="404040"/>
      </w:rPr>
      <w:tblPr/>
      <w:tcPr>
        <w:tcBorders>
          <w:top w:val="single" w:color="ffda63"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9" w:themeColor="accent4" w:themeTint="34" w:fill="fff2c9" w:themeFill="accent4" w:themeFillTint="34"/>
      </w:tcPr>
    </w:tblStylePr>
    <w:tblStylePr w:type="band1Horz">
      <w:rPr>
        <w:rFonts w:ascii="Arial" w:hAnsi="Arial"/>
        <w:color w:val="404040"/>
        <w:sz w:val="22"/>
      </w:rPr>
      <w:tblPr/>
      <w:tcPr>
        <w:shd w:val="clear" w:color="fff2c9" w:themeColor="accent4" w:themeTint="34" w:fill="fff2c9" w:themeFill="accent4" w:themeFillTint="34"/>
      </w:tcPr>
    </w:tblStylePr>
  </w:style>
  <w:style w:type="table" w:customStyle="1" w:styleId="GridTable4-Accent5">
    <w:name w:val="Grid Table 4 - Accent 5"/>
    <w:basedOn w:val="NormalTable"/>
    <w:uiPriority w:val="59"/>
    <w:tblPr>
      <w:tblStyleRowBandSize w:val="1"/>
      <w:tblStyleColBandSize w:val="1"/>
      <w:tblBorders>
        <w:top w:val="single" w:color="a1c6e7" w:themeColor="accent5" w:themeTint="90" w:sz="4" w:space="0"/>
        <w:left w:val="single" w:color="a1c6e7" w:themeColor="accent5" w:themeTint="90" w:sz="4" w:space="0"/>
        <w:bottom w:val="single" w:color="a1c6e7" w:themeColor="accent5" w:themeTint="90" w:sz="4" w:space="0"/>
        <w:right w:val="single" w:color="a1c6e7" w:themeColor="accent5" w:themeTint="90" w:sz="4" w:space="0"/>
        <w:insideH w:val="single" w:color="a1c6e7" w:themeColor="accent5" w:themeTint="90" w:sz="4" w:space="0"/>
        <w:insideV w:val="single" w:color="a1c6e7" w:themeColor="accent5" w:themeTint="90" w:sz="4" w:space="0"/>
      </w:tblBorders>
    </w:tblPr>
    <w:tblStylePr w:type="firstRow">
      <w:rPr>
        <w:rFonts w:ascii="Arial" w:hAnsi="Arial"/>
        <w:b/>
        <w:color w:val="ffffff"/>
        <w:sz w:val="22"/>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tcBorders>
        <w:shd w:val="clear" w:color="5b9bd5" w:themeColor="accent5" w:fill="5b9bd5" w:themeFill="accent5"/>
      </w:tcPr>
    </w:tblStylePr>
    <w:tblStylePr w:type="lastRow">
      <w:rPr>
        <w:b/>
        <w:color w:val="404040"/>
      </w:rPr>
      <w:tblPr/>
      <w:tcPr>
        <w:tcBorders>
          <w:top w:val="single" w:color="5b9bd5"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af6" w:themeColor="accent5" w:themeTint="34" w:fill="dceaf6" w:themeFill="accent5" w:themeFillTint="34"/>
      </w:tcPr>
    </w:tblStylePr>
    <w:tblStylePr w:type="band1Horz">
      <w:rPr>
        <w:rFonts w:ascii="Arial" w:hAnsi="Arial"/>
        <w:color w:val="404040"/>
        <w:sz w:val="22"/>
      </w:rPr>
      <w:tblPr/>
      <w:tcPr>
        <w:shd w:val="clear" w:color="dceaf6" w:themeColor="accent5" w:themeTint="34" w:fill="dceaf6" w:themeFill="accent5" w:themeFillTint="34"/>
      </w:tcPr>
    </w:tblStylePr>
  </w:style>
  <w:style w:type="table" w:customStyle="1" w:styleId="GridTable4-Accent6">
    <w:name w:val="Grid Table 4 - Accent 6"/>
    <w:basedOn w:val="NormalTable"/>
    <w:uiPriority w:val="59"/>
    <w:tblPr>
      <w:tblStyleRowBandSize w:val="1"/>
      <w:tblStyleColBandSize w:val="1"/>
      <w:tblBorders>
        <w:top w:val="single" w:color="add393" w:themeColor="accent6" w:themeTint="90" w:sz="4" w:space="0"/>
        <w:left w:val="single" w:color="add393" w:themeColor="accent6" w:themeTint="90" w:sz="4" w:space="0"/>
        <w:bottom w:val="single" w:color="add393" w:themeColor="accent6" w:themeTint="90" w:sz="4" w:space="0"/>
        <w:right w:val="single" w:color="add393" w:themeColor="accent6" w:themeTint="90" w:sz="4" w:space="0"/>
        <w:insideH w:val="single" w:color="add393" w:themeColor="accent6" w:themeTint="90" w:sz="4" w:space="0"/>
        <w:insideV w:val="single" w:color="add393" w:themeColor="accent6" w:themeTint="90" w:sz="4" w:space="0"/>
      </w:tblBorders>
    </w:tblPr>
    <w:tblStylePr w:type="firstRow">
      <w:rPr>
        <w:rFonts w:ascii="Arial" w:hAnsi="Arial"/>
        <w:b/>
        <w:color w:val="ffffff"/>
        <w:sz w:val="22"/>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bl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7" w:themeColor="accent6" w:themeTint="34" w:fill="e1efd7" w:themeFill="accent6" w:themeFillTint="34"/>
      </w:tcPr>
    </w:tblStylePr>
    <w:tblStylePr w:type="band1Horz">
      <w:rPr>
        <w:rFonts w:ascii="Arial" w:hAnsi="Arial"/>
        <w:color w:val="404040"/>
        <w:sz w:val="22"/>
      </w:rPr>
      <w:tblPr/>
      <w:tcPr>
        <w:shd w:val="clear" w:color="e1efd7" w:themeColor="accent6" w:themeTint="34" w:fill="e1efd7" w:themeFill="accent6" w:themeFillTint="34"/>
      </w:tcPr>
    </w:tblStylePr>
  </w:style>
  <w:style w:type="table" w:styleId="GridTable5Dark">
    <w:name w:val="Grid Table 5 Dark"/>
    <w:basedOn w:val="NormalTab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Tab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7e1f3" w:themeColor="accent1" w:themeTint="34" w:fill="d7e1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color="ffffff" w:themeColor="light1" w:sz="4" w:space="0"/>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8bde4" w:themeColor="accent1" w:themeTint="75" w:fill="a8bde4" w:themeFill="accent1" w:themeFillTint="75"/>
      </w:tcPr>
    </w:tblStylePr>
    <w:tblStylePr w:type="band1Horz">
      <w:tblPr/>
      <w:tcPr>
        <w:shd w:val="clear" w:color="a8bde4" w:themeColor="accent1" w:themeTint="75" w:fill="a8bde4" w:themeFill="accent1" w:themeFillTint="75"/>
      </w:tcPr>
    </w:tblStylePr>
  </w:style>
  <w:style w:type="table" w:customStyle="1" w:styleId="GridTable5Dark-Accent2">
    <w:name w:val="Grid Table 5 Dark - Accent 2"/>
    <w:basedOn w:val="NormalTab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6d7" w:themeColor="accent2" w:themeTint="32" w:fill="fbe6d7"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7c39f" w:themeColor="accent2" w:themeTint="75" w:fill="f7c39f" w:themeFill="accent2" w:themeFillTint="75"/>
      </w:tcPr>
    </w:tblStylePr>
    <w:tblStylePr w:type="band1Horz">
      <w:tblPr/>
      <w:tcPr>
        <w:shd w:val="clear" w:color="f7c39f" w:themeColor="accent2" w:themeTint="75" w:fill="f7c39f" w:themeFill="accent2" w:themeFillTint="75"/>
      </w:tcPr>
    </w:tblStylePr>
  </w:style>
  <w:style w:type="table" w:customStyle="1" w:styleId="GridTable5Dark-Accent3">
    <w:name w:val="Grid Table 5 Dark - Accent 3"/>
    <w:basedOn w:val="NormalTab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Tab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9" w:themeColor="accent4" w:themeTint="34" w:fill="fff2c9"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389" w:themeColor="accent4" w:themeTint="75" w:fill="ffe389" w:themeFill="accent4" w:themeFillTint="75"/>
      </w:tcPr>
    </w:tblStylePr>
    <w:tblStylePr w:type="band1Horz">
      <w:tblPr/>
      <w:tcPr>
        <w:shd w:val="clear" w:color="ffe389" w:themeColor="accent4" w:themeTint="75" w:fill="ffe389" w:themeFill="accent4" w:themeFillTint="75"/>
      </w:tcPr>
    </w:tblStylePr>
  </w:style>
  <w:style w:type="table" w:customStyle="1" w:styleId="GridTable5Dark-Accent5">
    <w:name w:val="Grid Table 5 Dark - Accent 5"/>
    <w:basedOn w:val="NormalTab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ceaf6" w:themeColor="accent5" w:themeTint="34" w:fill="dc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color="ffffff" w:themeColor="light1" w:sz="4" w:space="0"/>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Table"/>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7" w:themeColor="accent6" w:themeTint="34" w:fill="e1efd7"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7" w:themeColor="accent6" w:themeTint="75" w:fill="bcdba7" w:themeFill="accent6" w:themeFillTint="75"/>
      </w:tcPr>
    </w:tblStylePr>
    <w:tblStylePr w:type="band1Horz">
      <w:tblPr/>
      <w:tcPr>
        <w:shd w:val="clear" w:color="bcdba7" w:themeColor="accent6" w:themeTint="75" w:fill="bcdba7" w:themeFill="accent6" w:themeFillTint="75"/>
      </w:tcPr>
    </w:tblStylePr>
  </w:style>
  <w:style w:type="table" w:styleId="GridTable6Colorful">
    <w:name w:val="Grid Table 6 Colorful"/>
    <w:basedOn w:val="NormalTable"/>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rPr>
      <w:tblPr/>
      <w:tcPr>
        <w:tcBorders>
          <w:bottom w:val="single" w:color="7f7f7f" w:themeColor="text1" w:themeTint="80" w:sz="12" w:space="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NormalTable"/>
    <w:uiPriority w:val="99"/>
    <w:tblPr>
      <w:tblStyleRowBandSize w:val="1"/>
      <w:tblStyleColBandSize w:val="1"/>
      <w:tblBorders>
        <w:top w:val="single" w:color="a1b8e1" w:themeColor="accent1" w:themeTint="80" w:sz="4" w:space="0"/>
        <w:left w:val="single" w:color="a1b8e1" w:themeColor="accent1" w:themeTint="80" w:sz="4" w:space="0"/>
        <w:bottom w:val="single" w:color="a1b8e1" w:themeColor="accent1" w:themeTint="80" w:sz="4" w:space="0"/>
        <w:right w:val="single" w:color="a1b8e1" w:themeColor="accent1" w:themeTint="80" w:sz="4" w:space="0"/>
        <w:insideH w:val="single" w:color="a1b8e1" w:themeColor="accent1" w:themeTint="80" w:sz="4" w:space="0"/>
        <w:insideV w:val="single" w:color="a1b8e1" w:themeColor="accent1" w:themeTint="80" w:sz="4" w:space="0"/>
      </w:tblBorders>
    </w:tblPr>
    <w:tblStylePr w:type="firstRow">
      <w:rPr>
        <w:b/>
        <w:color w:val="a1b8e1" w:themeColor="accent1" w:themeTint="80"/>
      </w:rPr>
      <w:tblPr/>
      <w:tcPr>
        <w:tcBorders>
          <w:bottom w:val="single" w:color="a1b8e1" w:themeColor="accent1" w:themeTint="80" w:sz="12" w:space="0"/>
        </w:tcBorders>
      </w:tcPr>
    </w:tblStylePr>
    <w:tblStylePr w:type="lastRow">
      <w:rPr>
        <w:b/>
        <w:color w:val="a1b8e1" w:themeColor="accent1" w:themeTint="80"/>
      </w:rPr>
    </w:tblStylePr>
    <w:tblStylePr w:type="firstCol">
      <w:rPr>
        <w:b/>
        <w:color w:val="a1b8e1" w:themeColor="accent1" w:themeTint="80"/>
      </w:rPr>
    </w:tblStylePr>
    <w:tblStylePr w:type="lastCol">
      <w:rPr>
        <w:b/>
        <w:color w:val="a1b8e1" w:themeColor="accent1" w:themeTint="80"/>
      </w:rPr>
    </w:tblStylePr>
    <w:tblStylePr w:type="band1Vert">
      <w:tblPr/>
      <w:tcPr>
        <w:shd w:val="clear" w:color="d7e1f3" w:themeColor="accent1" w:themeTint="34" w:fill="d7e1f3" w:themeFill="accent1" w:themeFillTint="34"/>
      </w:tcPr>
    </w:tblStylePr>
    <w:tblStylePr w:type="band1Horz">
      <w:rPr>
        <w:rFonts w:ascii="Arial" w:hAnsi="Arial"/>
        <w:color w:val="a1b8e1" w:themeColor="accent1" w:themeTint="80"/>
        <w:sz w:val="22"/>
      </w:rPr>
      <w:tblPr/>
      <w:tcPr>
        <w:shd w:val="clear" w:color="d7e1f3" w:themeColor="accent1" w:themeTint="34" w:fill="d7e1f3" w:themeFill="accent1" w:themeFillTint="34"/>
      </w:tcPr>
    </w:tblStylePr>
    <w:tblStylePr w:type="band2Horz">
      <w:rPr>
        <w:rFonts w:ascii="Arial" w:hAnsi="Arial"/>
        <w:color w:val="a1b8e1" w:themeColor="accent1" w:themeTint="80"/>
        <w:sz w:val="22"/>
      </w:rPr>
    </w:tblStylePr>
  </w:style>
  <w:style w:type="table" w:customStyle="1" w:styleId="GridTable6Colorful-Accent2">
    <w:name w:val="Grid Table 6 Colorful - Accent 2"/>
    <w:basedOn w:val="NormalTable"/>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firstRow">
      <w:rPr>
        <w:b/>
        <w:color w:val="f4b184" w:themeColor="accent2" w:themeTint="97"/>
      </w:rPr>
      <w:tblPr/>
      <w:tcPr>
        <w:tcBorders>
          <w:bottom w:val="single" w:color="f4b184" w:themeColor="accent2" w:themeTint="97" w:sz="12" w:space="0"/>
        </w:tcBorders>
      </w:tcPr>
    </w:tblStylePr>
    <w:tblStylePr w:type="lastRow">
      <w:rPr>
        <w:b/>
        <w:color w:val="f4b184" w:themeColor="accent2" w:themeTint="97"/>
      </w:rPr>
    </w:tblStylePr>
    <w:tblStylePr w:type="firstCol">
      <w:rPr>
        <w:b/>
        <w:color w:val="f4b184" w:themeColor="accent2" w:themeTint="97"/>
      </w:rPr>
    </w:tblStylePr>
    <w:tblStylePr w:type="lastCol">
      <w:rPr>
        <w:b/>
        <w:color w:val="f4b184" w:themeColor="accent2" w:themeTint="97"/>
      </w:rPr>
    </w:tblStylePr>
    <w:tblStylePr w:type="band1Vert">
      <w:tblPr/>
      <w:tcPr>
        <w:shd w:val="clear" w:color="fbe6d7" w:themeColor="accent2" w:themeTint="32" w:fill="fbe6d7" w:themeFill="accent2" w:themeFillTint="32"/>
      </w:tcPr>
    </w:tblStylePr>
    <w:tblStylePr w:type="band1Horz">
      <w:rPr>
        <w:rFonts w:ascii="Arial" w:hAnsi="Arial"/>
        <w:color w:val="f4b184" w:themeColor="accent2" w:themeTint="97"/>
        <w:sz w:val="22"/>
      </w:rPr>
      <w:tblPr/>
      <w:tcPr>
        <w:shd w:val="clear" w:color="fbe6d7" w:themeColor="accent2" w:themeTint="32" w:fill="fbe6d7" w:themeFill="accent2" w:themeFillTint="32"/>
      </w:tcPr>
    </w:tblStylePr>
    <w:tblStylePr w:type="band2Horz">
      <w:rPr>
        <w:rFonts w:ascii="Arial" w:hAnsi="Arial"/>
        <w:color w:val="f4b184" w:themeColor="accent2" w:themeTint="97"/>
        <w:sz w:val="22"/>
      </w:rPr>
    </w:tblStylePr>
  </w:style>
  <w:style w:type="table" w:customStyle="1" w:styleId="GridTable6Colorful-Accent3">
    <w:name w:val="Grid Table 6 Colorful - Accent 3"/>
    <w:basedOn w:val="NormalTable"/>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e"/>
      </w:rPr>
      <w:tblPr/>
      <w:tcPr>
        <w:tcBorders>
          <w:bottom w:val="single" w:color="a5a5a5" w:themeColor="accent3" w:themeTint="fe" w:sz="12" w:space="0"/>
        </w:tcBorders>
      </w:tcPr>
    </w:tblStylePr>
    <w:tblStylePr w:type="lastRow">
      <w:rPr>
        <w:b/>
        <w:color w:val="a5a5a5" w:themeColor="accent3" w:themeTint="fe"/>
      </w:rPr>
    </w:tblStylePr>
    <w:tblStylePr w:type="firstCol">
      <w:rPr>
        <w:b/>
        <w:color w:val="a5a5a5" w:themeColor="accent3" w:themeTint="fe"/>
      </w:rPr>
    </w:tblStylePr>
    <w:tblStylePr w:type="lastCol">
      <w:rPr>
        <w:b/>
        <w:color w:val="a5a5a5" w:themeColor="accent3" w:themeTint="fe"/>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sz w:val="22"/>
      </w:rPr>
      <w:tblPr/>
      <w:tcPr>
        <w:shd w:val="clear" w:color="ececec" w:themeColor="accent3" w:themeTint="34" w:fill="ececec" w:themeFill="accent3" w:themeFillTint="34"/>
      </w:tcPr>
    </w:tblStylePr>
    <w:tblStylePr w:type="band2Horz">
      <w:rPr>
        <w:rFonts w:ascii="Arial" w:hAnsi="Arial"/>
        <w:color w:val="a5a5a5" w:themeColor="accent3" w:themeTint="fe"/>
        <w:sz w:val="22"/>
      </w:rPr>
    </w:tblStylePr>
  </w:style>
  <w:style w:type="table" w:customStyle="1" w:styleId="GridTable6Colorful-Accent4">
    <w:name w:val="Grid Table 6 Colorful - Accent 4"/>
    <w:basedOn w:val="NormalTable"/>
    <w:uiPriority w:val="99"/>
    <w:tblPr>
      <w:tblStyleRowBandSize w:val="1"/>
      <w:tblStyleColBandSize w:val="1"/>
      <w:tblBorders>
        <w:top w:val="single" w:color="ffda63" w:themeColor="accent4" w:themeTint="9a" w:sz="4" w:space="0"/>
        <w:left w:val="single" w:color="ffda63" w:themeColor="accent4" w:themeTint="9a" w:sz="4" w:space="0"/>
        <w:bottom w:val="single" w:color="ffda63" w:themeColor="accent4" w:themeTint="9a" w:sz="4" w:space="0"/>
        <w:right w:val="single" w:color="ffda63" w:themeColor="accent4" w:themeTint="9a" w:sz="4" w:space="0"/>
        <w:insideH w:val="single" w:color="ffda63" w:themeColor="accent4" w:themeTint="9a" w:sz="4" w:space="0"/>
        <w:insideV w:val="single" w:color="ffda63" w:themeColor="accent4" w:themeTint="9a" w:sz="4" w:space="0"/>
      </w:tblBorders>
    </w:tblPr>
    <w:tblStylePr w:type="firstRow">
      <w:rPr>
        <w:b/>
        <w:color w:val="ffda63" w:themeColor="accent4" w:themeTint="9a"/>
      </w:rPr>
      <w:tblPr/>
      <w:tcPr>
        <w:tcBorders>
          <w:bottom w:val="single" w:color="ffda63" w:themeColor="accent4" w:themeTint="9a" w:sz="12" w:space="0"/>
        </w:tcBorders>
      </w:tcPr>
    </w:tblStylePr>
    <w:tblStylePr w:type="lastRow">
      <w:rPr>
        <w:b/>
        <w:color w:val="ffda63" w:themeColor="accent4" w:themeTint="9a"/>
      </w:rPr>
    </w:tblStylePr>
    <w:tblStylePr w:type="firstCol">
      <w:rPr>
        <w:b/>
        <w:color w:val="ffda63" w:themeColor="accent4" w:themeTint="9a"/>
      </w:rPr>
    </w:tblStylePr>
    <w:tblStylePr w:type="lastCol">
      <w:rPr>
        <w:b/>
        <w:color w:val="ffda63" w:themeColor="accent4" w:themeTint="9a"/>
      </w:rPr>
    </w:tblStylePr>
    <w:tblStylePr w:type="band1Vert">
      <w:tblPr/>
      <w:tcPr>
        <w:shd w:val="clear" w:color="fff2c9" w:themeColor="accent4" w:themeTint="34" w:fill="fff2c9" w:themeFill="accent4" w:themeFillTint="34"/>
      </w:tcPr>
    </w:tblStylePr>
    <w:tblStylePr w:type="band1Horz">
      <w:rPr>
        <w:rFonts w:ascii="Arial" w:hAnsi="Arial"/>
        <w:color w:val="ffda63" w:themeColor="accent4" w:themeTint="9a"/>
        <w:sz w:val="22"/>
      </w:rPr>
      <w:tblPr/>
      <w:tcPr>
        <w:shd w:val="clear" w:color="fff2c9" w:themeColor="accent4" w:themeTint="34" w:fill="fff2c9" w:themeFill="accent4" w:themeFillTint="34"/>
      </w:tcPr>
    </w:tblStylePr>
    <w:tblStylePr w:type="band2Horz">
      <w:rPr>
        <w:rFonts w:ascii="Arial" w:hAnsi="Arial"/>
        <w:color w:val="ffda63" w:themeColor="accent4" w:themeTint="9a"/>
        <w:sz w:val="22"/>
      </w:rPr>
    </w:tblStylePr>
  </w:style>
  <w:style w:type="table" w:customStyle="1" w:styleId="GridTable6Colorful-Accent5">
    <w:name w:val="Grid Table 6 Colorful - Accent 5"/>
    <w:basedOn w:val="NormalTable"/>
    <w:uiPriority w:val="99"/>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firstRow">
      <w:rPr>
        <w:b/>
        <w:color w:val="245a8c" w:themeColor="accent5" w:themeShade="95"/>
      </w:rPr>
      <w:tblPr/>
      <w:tcPr>
        <w:tcBorders>
          <w:bottom w:val="single" w:color="5b9bd5" w:themeColor="accent5" w:sz="12" w:space="0"/>
        </w:tcBorders>
      </w:tcPr>
    </w:tblStylePr>
    <w:tblStylePr w:type="lastRow">
      <w:rPr>
        <w:b/>
        <w:color w:val="245a8c" w:themeColor="accent5" w:themeShade="95"/>
      </w:rPr>
    </w:tblStylePr>
    <w:tblStylePr w:type="firstCol">
      <w:rPr>
        <w:b/>
        <w:color w:val="245a8c" w:themeColor="accent5" w:themeShade="95"/>
      </w:rPr>
    </w:tblStylePr>
    <w:tblStylePr w:type="lastCol">
      <w:rPr>
        <w:b/>
        <w:color w:val="245a8c" w:themeColor="accent5" w:themeShade="95"/>
      </w:rPr>
    </w:tblStylePr>
    <w:tblStylePr w:type="band1Vert">
      <w:tblPr/>
      <w:tcPr>
        <w:shd w:val="clear" w:color="dceaf6" w:themeColor="accent5" w:themeTint="34" w:fill="dceaf6" w:themeFill="accent5" w:themeFillTint="34"/>
      </w:tcPr>
    </w:tblStylePr>
    <w:tblStylePr w:type="band1Horz">
      <w:rPr>
        <w:rFonts w:ascii="Arial" w:hAnsi="Arial"/>
        <w:color w:val="245a8c" w:themeColor="accent5" w:themeShade="95"/>
        <w:sz w:val="22"/>
      </w:rPr>
      <w:tblPr/>
      <w:tcPr>
        <w:shd w:val="clear" w:color="dceaf6" w:themeColor="accent5" w:themeTint="34" w:fill="dceaf6" w:themeFill="accent5" w:themeFillTint="34"/>
      </w:tcPr>
    </w:tblStylePr>
    <w:tblStylePr w:type="band2Horz">
      <w:rPr>
        <w:rFonts w:ascii="Arial" w:hAnsi="Arial"/>
        <w:color w:val="245a8c" w:themeColor="accent5" w:themeShade="95"/>
        <w:sz w:val="22"/>
      </w:rPr>
    </w:tblStylePr>
  </w:style>
  <w:style w:type="table" w:customStyle="1" w:styleId="GridTable6Colorful-Accent6">
    <w:name w:val="Grid Table 6 Colorful - Accent 6"/>
    <w:basedOn w:val="NormalTable"/>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45a8c" w:themeColor="accent5" w:themeShade="95"/>
      </w:rPr>
      <w:tblPr/>
      <w:tcPr>
        <w:tcBorders>
          <w:bottom w:val="single" w:color="70ad47" w:themeColor="accent6" w:sz="12" w:space="0"/>
        </w:tcBorders>
      </w:tcPr>
    </w:tblStylePr>
    <w:tblStylePr w:type="lastRow">
      <w:rPr>
        <w:b/>
        <w:color w:val="245a8c" w:themeColor="accent5" w:themeShade="95"/>
      </w:rPr>
    </w:tblStylePr>
    <w:tblStylePr w:type="firstCol">
      <w:rPr>
        <w:b/>
        <w:color w:val="245a8c" w:themeColor="accent5" w:themeShade="95"/>
      </w:rPr>
    </w:tblStylePr>
    <w:tblStylePr w:type="lastCol">
      <w:rPr>
        <w:b/>
        <w:color w:val="245a8c" w:themeColor="accent5" w:themeShade="95"/>
      </w:rPr>
    </w:tblStylePr>
    <w:tblStylePr w:type="band1Vert">
      <w:tblPr/>
      <w:tcPr>
        <w:shd w:val="clear" w:color="e1efd7" w:themeColor="accent6" w:themeTint="34" w:fill="e1efd7" w:themeFill="accent6" w:themeFillTint="34"/>
      </w:tcPr>
    </w:tblStylePr>
    <w:tblStylePr w:type="band1Horz">
      <w:rPr>
        <w:rFonts w:ascii="Arial" w:hAnsi="Arial"/>
        <w:color w:val="245a8c" w:themeColor="accent5" w:themeShade="95"/>
        <w:sz w:val="22"/>
      </w:rPr>
      <w:tblPr/>
      <w:tcPr>
        <w:shd w:val="clear" w:color="e1efd7" w:themeColor="accent6" w:themeTint="34" w:fill="e1efd7" w:themeFill="accent6" w:themeFillTint="34"/>
      </w:tcPr>
    </w:tblStylePr>
    <w:tblStylePr w:type="band2Horz">
      <w:rPr>
        <w:rFonts w:ascii="Arial" w:hAnsi="Arial"/>
        <w:color w:val="245a8c" w:themeColor="accent5" w:themeShade="95"/>
        <w:sz w:val="22"/>
      </w:rPr>
    </w:tblStylePr>
  </w:style>
  <w:style w:type="table" w:styleId="GridTable7Colorful">
    <w:name w:val="Grid Table 7 Colorful"/>
    <w:basedOn w:val="NormalTable"/>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sz w:val="22"/>
      </w:rPr>
      <w:tblPr/>
      <w:tcPr>
        <w:tcBorders>
          <w:top w:val="none" w:sz="4" w:space="0"/>
          <w:left w:val="none" w:sz="4" w:space="0"/>
          <w:bottom w:val="single" w:color="7f7f7f" w:themeColor="text1" w:themeTint="80" w:sz="4" w:space="0"/>
          <w:right w:val="none" w:sz="4" w:space="0"/>
        </w:tcBorders>
        <w:shd w:val="clear" w:color="ffffff" w:themeColor="light1" w:fill="ffffff" w:themeFill="light1"/>
      </w:tcPr>
    </w:tblStylePr>
    <w:tblStylePr w:type="lastRow">
      <w:rPr>
        <w:rFonts w:ascii="Arial" w:hAnsi="Arial"/>
        <w:b/>
        <w:color w:val="7f7f7f" w:themeColor="text1" w:themeTint="80"/>
        <w:sz w:val="22"/>
      </w:rPr>
      <w:tblPr/>
      <w:tcPr>
        <w:tcBorders>
          <w:top w:val="single" w:color="7f7f7f" w:themeColor="text1" w:themeTint="80"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left w:val="none" w:sz="4" w:space="0"/>
          <w:bottom w:val="none" w:sz="4" w:space="0"/>
          <w:right w:val="single" w:color="7f7f7f" w:themeColor="text1" w:themeTint="80" w:sz="4" w:space="0"/>
        </w:tcBorders>
        <w:shd w:val="clear" w:color="ffffff" w:fill="auto"/>
      </w:tcPr>
    </w:tblStylePr>
    <w:tblStylePr w:type="lastCol">
      <w:rPr>
        <w:rFonts w:ascii="Arial" w:hAnsi="Arial"/>
        <w:i/>
        <w:color w:val="7f7f7f" w:themeColor="text1" w:themeTint="80"/>
        <w:sz w:val="22"/>
      </w:rPr>
      <w:tblPr/>
      <w:tcPr>
        <w:tcBorders>
          <w:top w:val="none" w:sz="4" w:space="0"/>
          <w:left w:val="single" w:color="7f7f7f" w:themeColor="text1" w:themeTint="80" w:sz="4" w:space="0"/>
          <w:bottom w:val="none" w:sz="4" w:space="0"/>
          <w:right w:val="none" w:sz="4" w:space="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NormalTable"/>
    <w:uiPriority w:val="99"/>
    <w:tblPr>
      <w:tblStyleRowBandSize w:val="1"/>
      <w:tblStyleColBandSize w:val="1"/>
      <w:tblBorders>
        <w:bottom w:val="single" w:color="a1b8e1" w:themeColor="accent1" w:themeTint="80" w:sz="4" w:space="0"/>
        <w:right w:val="single" w:color="a1b8e1" w:themeColor="accent1" w:themeTint="80" w:sz="4" w:space="0"/>
        <w:insideH w:val="single" w:color="a1b8e1" w:themeColor="accent1" w:themeTint="80" w:sz="4" w:space="0"/>
        <w:insideV w:val="single" w:color="a1b8e1" w:themeColor="accent1" w:themeTint="80" w:sz="4" w:space="0"/>
      </w:tblBorders>
    </w:tblPr>
    <w:tblStylePr w:type="firstRow">
      <w:rPr>
        <w:rFonts w:ascii="Arial" w:hAnsi="Arial"/>
        <w:b/>
        <w:color w:val="a1b8e1" w:themeColor="accent1" w:themeTint="80"/>
        <w:sz w:val="22"/>
      </w:rPr>
      <w:tblPr/>
      <w:tcPr>
        <w:tcBorders>
          <w:top w:val="none" w:sz="4" w:space="0"/>
          <w:left w:val="none" w:sz="4" w:space="0"/>
          <w:bottom w:val="single" w:color="a1b8e1" w:themeColor="accent1" w:themeTint="80" w:sz="4" w:space="0"/>
          <w:right w:val="none" w:sz="4" w:space="0"/>
        </w:tcBorders>
        <w:shd w:val="clear" w:color="ffffff" w:themeColor="light1" w:fill="ffffff" w:themeFill="light1"/>
      </w:tcPr>
    </w:tblStylePr>
    <w:tblStylePr w:type="lastRow">
      <w:rPr>
        <w:rFonts w:ascii="Arial" w:hAnsi="Arial"/>
        <w:b/>
        <w:color w:val="a1b8e1" w:themeColor="accent1" w:themeTint="80"/>
        <w:sz w:val="22"/>
      </w:rPr>
      <w:tblPr/>
      <w:tcPr>
        <w:tcBorders>
          <w:top w:val="single" w:color="a1b8e1" w:themeColor="accent1" w:themeTint="80"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a1b8e1" w:themeColor="accent1" w:themeTint="80"/>
        <w:sz w:val="22"/>
      </w:rPr>
      <w:tblPr/>
      <w:tcPr>
        <w:tcBorders>
          <w:top w:val="none" w:sz="4" w:space="0"/>
          <w:left w:val="none" w:sz="4" w:space="0"/>
          <w:bottom w:val="none" w:sz="4" w:space="0"/>
          <w:right w:val="single" w:color="a1b8e1" w:themeColor="accent1" w:themeTint="80" w:sz="4" w:space="0"/>
        </w:tcBorders>
        <w:shd w:val="clear" w:color="ffffff" w:fill="auto"/>
      </w:tcPr>
    </w:tblStylePr>
    <w:tblStylePr w:type="lastCol">
      <w:rPr>
        <w:rFonts w:ascii="Arial" w:hAnsi="Arial"/>
        <w:i/>
        <w:color w:val="a1b8e1" w:themeColor="accent1" w:themeTint="80"/>
        <w:sz w:val="22"/>
      </w:rPr>
      <w:tblPr/>
      <w:tcPr>
        <w:tcBorders>
          <w:top w:val="none" w:sz="4" w:space="0"/>
          <w:left w:val="single" w:color="a1b8e1" w:themeColor="accent1" w:themeTint="80" w:sz="4" w:space="0"/>
          <w:bottom w:val="none" w:sz="4" w:space="0"/>
          <w:right w:val="none" w:sz="4" w:space="0"/>
        </w:tcBorders>
        <w:shd w:val="clear" w:color="ffffff" w:fill="auto"/>
      </w:tcPr>
    </w:tblStylePr>
    <w:tblStylePr w:type="band1Vert">
      <w:tblPr/>
      <w:tcPr>
        <w:shd w:val="clear" w:color="d7e1f3" w:themeColor="accent1" w:themeTint="34" w:fill="d7e1f3" w:themeFill="accent1" w:themeFillTint="34"/>
      </w:tcPr>
    </w:tblStylePr>
    <w:tblStylePr w:type="band1Horz">
      <w:rPr>
        <w:rFonts w:ascii="Arial" w:hAnsi="Arial"/>
        <w:color w:val="a1b8e1" w:themeColor="accent1" w:themeTint="80"/>
        <w:sz w:val="22"/>
      </w:rPr>
      <w:tblPr/>
      <w:tcPr>
        <w:shd w:val="clear" w:color="d7e1f3" w:themeColor="accent1" w:themeTint="34" w:fill="d7e1f3" w:themeFill="accent1" w:themeFillTint="34"/>
      </w:tcPr>
    </w:tblStylePr>
    <w:tblStylePr w:type="band2Horz">
      <w:rPr>
        <w:rFonts w:ascii="Arial" w:hAnsi="Arial"/>
        <w:color w:val="a1b8e1" w:themeColor="accent1" w:themeTint="80"/>
        <w:sz w:val="22"/>
      </w:rPr>
    </w:tblStylePr>
  </w:style>
  <w:style w:type="table" w:customStyle="1" w:styleId="GridTable7Colorful-Accent2">
    <w:name w:val="Grid Table 7 Colorful - Accent 2"/>
    <w:basedOn w:val="NormalTable"/>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firstRow">
      <w:rPr>
        <w:rFonts w:ascii="Arial" w:hAnsi="Arial"/>
        <w:b/>
        <w:color w:val="f4b184" w:themeColor="accent2" w:themeTint="97"/>
        <w:sz w:val="22"/>
      </w:rPr>
      <w:tblPr/>
      <w:tcPr>
        <w:tcBorders>
          <w:top w:val="none" w:sz="4" w:space="0"/>
          <w:left w:val="none" w:sz="4" w:space="0"/>
          <w:bottom w:val="single" w:color="f4b184" w:themeColor="accent2" w:themeTint="97" w:sz="4" w:space="0"/>
          <w:right w:val="none" w:sz="4" w:space="0"/>
        </w:tcBorders>
        <w:shd w:val="clear" w:color="ffffff" w:themeColor="light1" w:fill="ffffff" w:themeFill="light1"/>
      </w:tcPr>
    </w:tblStylePr>
    <w:tblStylePr w:type="lastRow">
      <w:rPr>
        <w:rFonts w:ascii="Arial" w:hAnsi="Arial"/>
        <w:b/>
        <w:color w:val="f4b184" w:themeColor="accent2" w:themeTint="97"/>
        <w:sz w:val="22"/>
      </w:rPr>
      <w:tblPr/>
      <w:tcPr>
        <w:tcBorders>
          <w:top w:val="single" w:color="f4b184" w:themeColor="accent2" w:themeTint="97"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f4b184" w:themeColor="accent2" w:themeTint="97"/>
        <w:sz w:val="22"/>
      </w:rPr>
      <w:tblPr/>
      <w:tcPr>
        <w:tcBorders>
          <w:top w:val="none" w:sz="4" w:space="0"/>
          <w:left w:val="none" w:sz="4" w:space="0"/>
          <w:bottom w:val="none" w:sz="4" w:space="0"/>
          <w:right w:val="single" w:color="f4b184" w:themeColor="accent2" w:themeTint="97" w:sz="4" w:space="0"/>
        </w:tcBorders>
        <w:shd w:val="clear" w:color="ffffff" w:fill="auto"/>
      </w:tcPr>
    </w:tblStylePr>
    <w:tblStylePr w:type="lastCol">
      <w:rPr>
        <w:rFonts w:ascii="Arial" w:hAnsi="Arial"/>
        <w:i/>
        <w:color w:val="f4b184" w:themeColor="accent2" w:themeTint="97"/>
        <w:sz w:val="22"/>
      </w:rPr>
      <w:tblPr/>
      <w:tcPr>
        <w:tcBorders>
          <w:top w:val="none" w:sz="4" w:space="0"/>
          <w:left w:val="single" w:color="f4b184" w:themeColor="accent2" w:themeTint="97" w:sz="4" w:space="0"/>
          <w:bottom w:val="none" w:sz="4" w:space="0"/>
          <w:right w:val="none" w:sz="4" w:space="0"/>
        </w:tcBorders>
        <w:shd w:val="clear" w:color="ffffff" w:fill="auto"/>
      </w:tcPr>
    </w:tblStylePr>
    <w:tblStylePr w:type="band1Vert">
      <w:tblPr/>
      <w:tcPr>
        <w:shd w:val="clear" w:color="fbe6d7" w:themeColor="accent2" w:themeTint="32" w:fill="fbe6d7" w:themeFill="accent2" w:themeFillTint="32"/>
      </w:tcPr>
    </w:tblStylePr>
    <w:tblStylePr w:type="band1Horz">
      <w:rPr>
        <w:rFonts w:ascii="Arial" w:hAnsi="Arial"/>
        <w:color w:val="f4b184" w:themeColor="accent2" w:themeTint="97"/>
        <w:sz w:val="22"/>
      </w:rPr>
      <w:tblPr/>
      <w:tcPr>
        <w:shd w:val="clear" w:color="fbe6d7" w:themeColor="accent2" w:themeTint="32" w:fill="fbe6d7" w:themeFill="accent2" w:themeFillTint="32"/>
      </w:tcPr>
    </w:tblStylePr>
    <w:tblStylePr w:type="band2Horz">
      <w:rPr>
        <w:rFonts w:ascii="Arial" w:hAnsi="Arial"/>
        <w:color w:val="f4b184" w:themeColor="accent2" w:themeTint="97"/>
        <w:sz w:val="22"/>
      </w:rPr>
    </w:tblStylePr>
  </w:style>
  <w:style w:type="table" w:customStyle="1" w:styleId="GridTable7Colorful-Accent3">
    <w:name w:val="Grid Table 7 Colorful - Accent 3"/>
    <w:basedOn w:val="NormalTable"/>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e"/>
        <w:sz w:val="22"/>
      </w:rPr>
      <w:tblPr/>
      <w:tcPr>
        <w:tcBorders>
          <w:top w:val="none" w:sz="4" w:space="0"/>
          <w:left w:val="none" w:sz="4" w:space="0"/>
          <w:bottom w:val="single" w:color="a5a5a5" w:themeColor="accent3" w:themeTint="fe" w:sz="4" w:space="0"/>
          <w:right w:val="none" w:sz="4" w:space="0"/>
        </w:tcBorders>
        <w:shd w:val="clear" w:color="ffffff" w:themeColor="light1" w:fill="ffffff" w:themeFill="light1"/>
      </w:tcPr>
    </w:tblStylePr>
    <w:tblStylePr w:type="lastRow">
      <w:rPr>
        <w:rFonts w:ascii="Arial" w:hAnsi="Arial"/>
        <w:b/>
        <w:color w:val="a5a5a5" w:themeColor="accent3" w:themeTint="fe"/>
        <w:sz w:val="22"/>
      </w:rPr>
      <w:tblPr/>
      <w:tcPr>
        <w:tcBorders>
          <w:top w:val="single" w:color="a5a5a5" w:themeColor="accent3" w:themeTint="fe"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a5a5a5" w:themeColor="accent3" w:themeTint="fe"/>
        <w:sz w:val="22"/>
      </w:rPr>
      <w:tblPr/>
      <w:tcPr>
        <w:tcBorders>
          <w:top w:val="none" w:sz="4" w:space="0"/>
          <w:left w:val="none" w:sz="4" w:space="0"/>
          <w:bottom w:val="none" w:sz="4" w:space="0"/>
          <w:right w:val="single" w:color="a5a5a5" w:themeColor="accent3" w:themeTint="fe" w:sz="4" w:space="0"/>
        </w:tcBorders>
        <w:shd w:val="clear" w:color="ffffff" w:fill="auto"/>
      </w:tcPr>
    </w:tblStylePr>
    <w:tblStylePr w:type="lastCol">
      <w:rPr>
        <w:rFonts w:ascii="Arial" w:hAnsi="Arial"/>
        <w:i/>
        <w:color w:val="a5a5a5" w:themeColor="accent3" w:themeTint="fe"/>
        <w:sz w:val="22"/>
      </w:rPr>
      <w:tblPr/>
      <w:tcPr>
        <w:tcBorders>
          <w:top w:val="none" w:sz="4" w:space="0"/>
          <w:left w:val="single" w:color="a5a5a5" w:themeColor="accent3" w:themeTint="fe" w:sz="4" w:space="0"/>
          <w:bottom w:val="none" w:sz="4" w:space="0"/>
          <w:right w:val="none" w:sz="4" w:space="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sz w:val="22"/>
      </w:rPr>
      <w:tblPr/>
      <w:tcPr>
        <w:shd w:val="clear" w:color="ececec" w:themeColor="accent3" w:themeTint="34" w:fill="ececec" w:themeFill="accent3" w:themeFillTint="34"/>
      </w:tcPr>
    </w:tblStylePr>
    <w:tblStylePr w:type="band2Horz">
      <w:rPr>
        <w:rFonts w:ascii="Arial" w:hAnsi="Arial"/>
        <w:color w:val="a5a5a5" w:themeColor="accent3" w:themeTint="fe"/>
        <w:sz w:val="22"/>
      </w:rPr>
    </w:tblStylePr>
  </w:style>
  <w:style w:type="table" w:customStyle="1" w:styleId="GridTable7Colorful-Accent4">
    <w:name w:val="Grid Table 7 Colorful - Accent 4"/>
    <w:basedOn w:val="NormalTable"/>
    <w:uiPriority w:val="99"/>
    <w:tblPr>
      <w:tblStyleRowBandSize w:val="1"/>
      <w:tblStyleColBandSize w:val="1"/>
      <w:tblBorders>
        <w:bottom w:val="single" w:color="ffda63" w:themeColor="accent4" w:themeTint="9a" w:sz="4" w:space="0"/>
        <w:right w:val="single" w:color="ffda63" w:themeColor="accent4" w:themeTint="9a" w:sz="4" w:space="0"/>
        <w:insideH w:val="single" w:color="ffda63" w:themeColor="accent4" w:themeTint="9a" w:sz="4" w:space="0"/>
        <w:insideV w:val="single" w:color="ffda63" w:themeColor="accent4" w:themeTint="9a" w:sz="4" w:space="0"/>
      </w:tblBorders>
    </w:tblPr>
    <w:tblStylePr w:type="firstRow">
      <w:rPr>
        <w:rFonts w:ascii="Arial" w:hAnsi="Arial"/>
        <w:b/>
        <w:color w:val="ffda63" w:themeColor="accent4" w:themeTint="9a"/>
        <w:sz w:val="22"/>
      </w:rPr>
      <w:tblPr/>
      <w:tcPr>
        <w:tcBorders>
          <w:top w:val="none" w:sz="4" w:space="0"/>
          <w:left w:val="none" w:sz="4" w:space="0"/>
          <w:bottom w:val="single" w:color="ffda63" w:themeColor="accent4" w:themeTint="9a" w:sz="4" w:space="0"/>
          <w:right w:val="none" w:sz="4" w:space="0"/>
        </w:tcBorders>
        <w:shd w:val="clear" w:color="ffffff" w:themeColor="light1" w:fill="ffffff" w:themeFill="light1"/>
      </w:tcPr>
    </w:tblStylePr>
    <w:tblStylePr w:type="lastRow">
      <w:rPr>
        <w:rFonts w:ascii="Arial" w:hAnsi="Arial"/>
        <w:b/>
        <w:color w:val="ffda63" w:themeColor="accent4" w:themeTint="9a"/>
        <w:sz w:val="22"/>
      </w:rPr>
      <w:tblPr/>
      <w:tcPr>
        <w:tcBorders>
          <w:top w:val="single" w:color="ffda63" w:themeColor="accent4" w:themeTint="9a"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ffda63" w:themeColor="accent4" w:themeTint="9a"/>
        <w:sz w:val="22"/>
      </w:rPr>
      <w:tblPr/>
      <w:tcPr>
        <w:tcBorders>
          <w:top w:val="none" w:sz="4" w:space="0"/>
          <w:left w:val="none" w:sz="4" w:space="0"/>
          <w:bottom w:val="none" w:sz="4" w:space="0"/>
          <w:right w:val="single" w:color="ffda63" w:themeColor="accent4" w:themeTint="9a" w:sz="4" w:space="0"/>
        </w:tcBorders>
        <w:shd w:val="clear" w:color="ffffff" w:fill="auto"/>
      </w:tcPr>
    </w:tblStylePr>
    <w:tblStylePr w:type="lastCol">
      <w:rPr>
        <w:rFonts w:ascii="Arial" w:hAnsi="Arial"/>
        <w:i/>
        <w:color w:val="ffda63" w:themeColor="accent4" w:themeTint="9a"/>
        <w:sz w:val="22"/>
      </w:rPr>
      <w:tblPr/>
      <w:tcPr>
        <w:tcBorders>
          <w:top w:val="none" w:sz="4" w:space="0"/>
          <w:left w:val="single" w:color="ffda63" w:themeColor="accent4" w:themeTint="9a" w:sz="4" w:space="0"/>
          <w:bottom w:val="none" w:sz="4" w:space="0"/>
          <w:right w:val="none" w:sz="4" w:space="0"/>
        </w:tcBorders>
        <w:shd w:val="clear" w:color="ffffff" w:fill="auto"/>
      </w:tcPr>
    </w:tblStylePr>
    <w:tblStylePr w:type="band1Vert">
      <w:tblPr/>
      <w:tcPr>
        <w:shd w:val="clear" w:color="fff2c9" w:themeColor="accent4" w:themeTint="34" w:fill="fff2c9" w:themeFill="accent4" w:themeFillTint="34"/>
      </w:tcPr>
    </w:tblStylePr>
    <w:tblStylePr w:type="band1Horz">
      <w:rPr>
        <w:rFonts w:ascii="Arial" w:hAnsi="Arial"/>
        <w:color w:val="ffda63" w:themeColor="accent4" w:themeTint="9a"/>
        <w:sz w:val="22"/>
      </w:rPr>
      <w:tblPr/>
      <w:tcPr>
        <w:shd w:val="clear" w:color="fff2c9" w:themeColor="accent4" w:themeTint="34" w:fill="fff2c9" w:themeFill="accent4" w:themeFillTint="34"/>
      </w:tcPr>
    </w:tblStylePr>
    <w:tblStylePr w:type="band2Horz">
      <w:rPr>
        <w:rFonts w:ascii="Arial" w:hAnsi="Arial"/>
        <w:color w:val="ffda63" w:themeColor="accent4" w:themeTint="9a"/>
        <w:sz w:val="22"/>
      </w:rPr>
    </w:tblStylePr>
  </w:style>
  <w:style w:type="table" w:customStyle="1" w:styleId="GridTable7Colorful-Accent5">
    <w:name w:val="Grid Table 7 Colorful - Accent 5"/>
    <w:basedOn w:val="NormalTable"/>
    <w:uiPriority w:val="99"/>
    <w:tblPr>
      <w:tblStyleRowBandSize w:val="1"/>
      <w:tblStyleColBandSize w:val="1"/>
      <w:tblBorders>
        <w:bottom w:val="single" w:color="a1c6e7" w:themeColor="accent5" w:themeTint="90" w:sz="4" w:space="0"/>
        <w:right w:val="single" w:color="a1c6e7" w:themeColor="accent5" w:themeTint="90" w:sz="4" w:space="0"/>
        <w:insideH w:val="single" w:color="a1c6e7" w:themeColor="accent5" w:themeTint="90" w:sz="4" w:space="0"/>
        <w:insideV w:val="single" w:color="a1c6e7" w:themeColor="accent5" w:themeTint="90" w:sz="4" w:space="0"/>
      </w:tblBorders>
    </w:tblPr>
    <w:tblStylePr w:type="firstRow">
      <w:rPr>
        <w:rFonts w:ascii="Arial" w:hAnsi="Arial"/>
        <w:b/>
        <w:color w:val="245a8c" w:themeColor="accent5" w:themeShade="95"/>
        <w:sz w:val="22"/>
      </w:rPr>
      <w:tblPr/>
      <w:tcPr>
        <w:tcBorders>
          <w:top w:val="none" w:sz="4" w:space="0"/>
          <w:left w:val="none" w:sz="4" w:space="0"/>
          <w:bottom w:val="single" w:color="a1c6e7" w:themeColor="accent5" w:themeTint="90" w:sz="4" w:space="0"/>
          <w:right w:val="none" w:sz="4" w:space="0"/>
        </w:tcBorders>
        <w:shd w:val="clear" w:color="ffffff" w:themeColor="light1" w:fill="ffffff" w:themeFill="light1"/>
      </w:tcPr>
    </w:tblStylePr>
    <w:tblStylePr w:type="lastRow">
      <w:rPr>
        <w:rFonts w:ascii="Arial" w:hAnsi="Arial"/>
        <w:b/>
        <w:color w:val="245a8c" w:themeColor="accent5" w:themeShade="95"/>
        <w:sz w:val="22"/>
      </w:rPr>
      <w:tblPr/>
      <w:tcPr>
        <w:tcBorders>
          <w:top w:val="single" w:color="a1c6e7" w:themeColor="accent5" w:themeTint="90"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245a8c" w:themeColor="accent5" w:themeShade="95"/>
        <w:sz w:val="22"/>
      </w:rPr>
      <w:tblPr/>
      <w:tcPr>
        <w:tcBorders>
          <w:top w:val="none" w:sz="4" w:space="0"/>
          <w:left w:val="none" w:sz="4" w:space="0"/>
          <w:bottom w:val="none" w:sz="4" w:space="0"/>
          <w:right w:val="single" w:color="a1c6e7" w:themeColor="accent5" w:themeTint="90" w:sz="4" w:space="0"/>
        </w:tcBorders>
        <w:shd w:val="clear" w:color="ffffff" w:fill="auto"/>
      </w:tcPr>
    </w:tblStylePr>
    <w:tblStylePr w:type="lastCol">
      <w:rPr>
        <w:rFonts w:ascii="Arial" w:hAnsi="Arial"/>
        <w:i/>
        <w:color w:val="245a8c" w:themeColor="accent5" w:themeShade="95"/>
        <w:sz w:val="22"/>
      </w:rPr>
      <w:tblPr/>
      <w:tcPr>
        <w:tcBorders>
          <w:top w:val="none" w:sz="4" w:space="0"/>
          <w:left w:val="single" w:color="a1c6e7" w:themeColor="accent5" w:themeTint="90" w:sz="4" w:space="0"/>
          <w:bottom w:val="none" w:sz="4" w:space="0"/>
          <w:right w:val="none" w:sz="4" w:space="0"/>
        </w:tcBorders>
        <w:shd w:val="clear" w:color="ffffff" w:fill="auto"/>
      </w:tcPr>
    </w:tblStylePr>
    <w:tblStylePr w:type="band1Vert">
      <w:tblPr/>
      <w:tcPr>
        <w:shd w:val="clear" w:color="dceaf6" w:themeColor="accent5" w:themeTint="34" w:fill="dceaf6" w:themeFill="accent5" w:themeFillTint="34"/>
      </w:tcPr>
    </w:tblStylePr>
    <w:tblStylePr w:type="band1Horz">
      <w:rPr>
        <w:rFonts w:ascii="Arial" w:hAnsi="Arial"/>
        <w:color w:val="245a8c" w:themeColor="accent5" w:themeShade="95"/>
        <w:sz w:val="22"/>
      </w:rPr>
      <w:tblPr/>
      <w:tcPr>
        <w:shd w:val="clear" w:color="dceaf6" w:themeColor="accent5" w:themeTint="34" w:fill="dceaf6" w:themeFill="accent5" w:themeFillTint="34"/>
      </w:tcPr>
    </w:tblStylePr>
    <w:tblStylePr w:type="band2Horz">
      <w:rPr>
        <w:rFonts w:ascii="Arial" w:hAnsi="Arial"/>
        <w:color w:val="245a8c" w:themeColor="accent5" w:themeShade="95"/>
        <w:sz w:val="22"/>
      </w:rPr>
    </w:tblStylePr>
  </w:style>
  <w:style w:type="table" w:customStyle="1" w:styleId="GridTable7Colorful-Accent6">
    <w:name w:val="Grid Table 7 Colorful - Accent 6"/>
    <w:basedOn w:val="NormalTable"/>
    <w:uiPriority w:val="99"/>
    <w:tblPr>
      <w:tblStyleRowBandSize w:val="1"/>
      <w:tblStyleColBandSize w:val="1"/>
      <w:tblBorders>
        <w:bottom w:val="single" w:color="add393" w:themeColor="accent6" w:themeTint="90" w:sz="4" w:space="0"/>
        <w:right w:val="single" w:color="add393" w:themeColor="accent6" w:themeTint="90" w:sz="4" w:space="0"/>
        <w:insideH w:val="single" w:color="add393" w:themeColor="accent6" w:themeTint="90" w:sz="4" w:space="0"/>
        <w:insideV w:val="single" w:color="add393" w:themeColor="accent6" w:themeTint="90" w:sz="4" w:space="0"/>
      </w:tblBorders>
    </w:tblPr>
    <w:tblStylePr w:type="firstRow">
      <w:rPr>
        <w:rFonts w:ascii="Arial" w:hAnsi="Arial"/>
        <w:b/>
        <w:color w:val="416529" w:themeColor="accent6" w:themeShade="95"/>
        <w:sz w:val="22"/>
      </w:rPr>
      <w:tblPr/>
      <w:tcPr>
        <w:tcBorders>
          <w:top w:val="none" w:sz="4" w:space="0"/>
          <w:left w:val="none" w:sz="4" w:space="0"/>
          <w:bottom w:val="single" w:color="add393" w:themeColor="accent6" w:themeTint="90" w:sz="4" w:space="0"/>
          <w:right w:val="none" w:sz="4" w:space="0"/>
        </w:tcBorders>
        <w:shd w:val="clear" w:color="ffffff" w:themeColor="light1" w:fill="ffffff" w:themeFill="light1"/>
      </w:tcPr>
    </w:tblStylePr>
    <w:tblStylePr w:type="lastRow">
      <w:rPr>
        <w:rFonts w:ascii="Arial" w:hAnsi="Arial"/>
        <w:b/>
        <w:color w:val="416529" w:themeColor="accent6" w:themeShade="95"/>
        <w:sz w:val="22"/>
      </w:rPr>
      <w:tblPr/>
      <w:tcPr>
        <w:tcBorders>
          <w:top w:val="single" w:color="add393" w:themeColor="accent6" w:themeTint="90"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416529" w:themeColor="accent6" w:themeShade="95"/>
        <w:sz w:val="22"/>
      </w:rPr>
      <w:tblPr/>
      <w:tcPr>
        <w:tcBorders>
          <w:top w:val="none" w:sz="4" w:space="0"/>
          <w:left w:val="none" w:sz="4" w:space="0"/>
          <w:bottom w:val="none" w:sz="4" w:space="0"/>
          <w:right w:val="single" w:color="add393" w:themeColor="accent6" w:themeTint="90" w:sz="4" w:space="0"/>
        </w:tcBorders>
        <w:shd w:val="clear" w:color="ffffff" w:fill="auto"/>
      </w:tcPr>
    </w:tblStylePr>
    <w:tblStylePr w:type="lastCol">
      <w:rPr>
        <w:rFonts w:ascii="Arial" w:hAnsi="Arial"/>
        <w:i/>
        <w:color w:val="416529" w:themeColor="accent6" w:themeShade="95"/>
        <w:sz w:val="22"/>
      </w:rPr>
      <w:tblPr/>
      <w:tcPr>
        <w:tcBorders>
          <w:top w:val="none" w:sz="4" w:space="0"/>
          <w:left w:val="single" w:color="add393" w:themeColor="accent6" w:themeTint="90" w:sz="4" w:space="0"/>
          <w:bottom w:val="none" w:sz="4" w:space="0"/>
          <w:right w:val="none" w:sz="4" w:space="0"/>
        </w:tcBorders>
        <w:shd w:val="clear" w:color="ffffff" w:fill="auto"/>
      </w:tcPr>
    </w:tblStylePr>
    <w:tblStylePr w:type="band1Vert">
      <w:tblPr/>
      <w:tcPr>
        <w:shd w:val="clear" w:color="e1efd7" w:themeColor="accent6" w:themeTint="34" w:fill="e1efd7" w:themeFill="accent6" w:themeFillTint="34"/>
      </w:tcPr>
    </w:tblStylePr>
    <w:tblStylePr w:type="band1Horz">
      <w:rPr>
        <w:rFonts w:ascii="Arial" w:hAnsi="Arial"/>
        <w:color w:val="416529" w:themeColor="accent6" w:themeShade="95"/>
        <w:sz w:val="22"/>
      </w:rPr>
      <w:tblPr/>
      <w:tcPr>
        <w:shd w:val="clear" w:color="e1efd7" w:themeColor="accent6" w:themeTint="34" w:fill="e1efd7" w:themeFill="accent6" w:themeFillTint="34"/>
      </w:tcPr>
    </w:tblStylePr>
    <w:tblStylePr w:type="band2Horz">
      <w:rPr>
        <w:rFonts w:ascii="Arial" w:hAnsi="Arial"/>
        <w:color w:val="416529" w:themeColor="accent6" w:themeShade="95"/>
        <w:sz w:val="22"/>
      </w:rPr>
    </w:tblStylePr>
  </w:style>
  <w:style w:type="table" w:styleId="ListTable1Light">
    <w:name w:val="List Table 1 Light"/>
    <w:basedOn w:val="NormalTable"/>
    <w:uiPriority w:val="99"/>
    <w:tblPr>
      <w:tblStyleRowBandSize w:val="1"/>
      <w:tblStyleColBandSize w:val="1"/>
    </w:tblPr>
    <w:tblStylePr w:type="firstRow">
      <w:rPr>
        <w:b/>
        <w:color w:val="404040"/>
      </w:rPr>
      <w:tblPr/>
      <w:tcPr>
        <w:tcBorders>
          <w:top w:val="none" w:sz="4" w:space="0"/>
          <w:left w:val="none" w:sz="4" w:space="0"/>
          <w:bottom w:val="single" w:color="000000" w:themeColor="text1" w:sz="4" w:space="0"/>
          <w:right w:val="none" w:sz="4" w:space="0"/>
        </w:tcBorders>
      </w:tcPr>
    </w:tblStylePr>
    <w:tblStylePr w:type="lastRow">
      <w:rPr>
        <w:b/>
        <w:color w:val="404040"/>
      </w:rPr>
      <w:tblPr/>
      <w:tcPr>
        <w:tcBorders>
          <w:top w:val="single" w:color="000000" w:themeColor="text1" w:sz="4" w:space="0"/>
          <w:left w:val="none" w:sz="4" w:space="0"/>
          <w:bottom w:val="none" w:sz="4" w:space="0"/>
          <w:right w:val="none" w:sz="4" w:space="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Table"/>
    <w:uiPriority w:val="99"/>
    <w:tblPr>
      <w:tblStyleRowBandSize w:val="1"/>
      <w:tblStyleColBandSize w:val="1"/>
    </w:tblPr>
    <w:tblStylePr w:type="firstRow">
      <w:rPr>
        <w:b/>
        <w:color w:val="404040"/>
      </w:rPr>
      <w:tblPr/>
      <w:tcPr>
        <w:tcBorders>
          <w:top w:val="none" w:sz="4" w:space="0"/>
          <w:left w:val="none" w:sz="4" w:space="0"/>
          <w:bottom w:val="single" w:color="4472c4" w:themeColor="accent1" w:sz="4" w:space="0"/>
          <w:right w:val="none" w:sz="4" w:space="0"/>
        </w:tcBorders>
      </w:tcPr>
    </w:tblStylePr>
    <w:tblStylePr w:type="lastRow">
      <w:rPr>
        <w:b/>
        <w:color w:val="404040"/>
      </w:rPr>
      <w:tblPr/>
      <w:tcPr>
        <w:tcBorders>
          <w:top w:val="single" w:color="4472c4" w:themeColor="accent1" w:sz="4" w:space="0"/>
          <w:left w:val="none" w:sz="4" w:space="0"/>
          <w:bottom w:val="none" w:sz="4" w:space="0"/>
          <w:right w:val="none" w:sz="4" w:space="0"/>
        </w:tcBorders>
      </w:tcPr>
    </w:tblStylePr>
    <w:tblStylePr w:type="firstCol">
      <w:rPr>
        <w:b/>
        <w:color w:val="404040"/>
      </w:rPr>
    </w:tblStylePr>
    <w:tblStylePr w:type="lastCol">
      <w:rPr>
        <w:b/>
        <w:color w:val="404040"/>
      </w:rPr>
    </w:tblStylePr>
    <w:tblStylePr w:type="band1Vert">
      <w:tblPr/>
      <w:tcPr>
        <w:shd w:val="clear" w:color="d0dbf0" w:themeColor="accent1" w:themeTint="40" w:fill="d0dbf0" w:themeFill="accent1" w:themeFillTint="40"/>
      </w:tcPr>
    </w:tblStylePr>
    <w:tblStylePr w:type="band1Horz">
      <w:tblPr/>
      <w:tcPr>
        <w:shd w:val="clear" w:color="d0dbf0" w:themeColor="accent1" w:themeTint="40" w:fill="d0dbf0" w:themeFill="accent1" w:themeFillTint="40"/>
      </w:tcPr>
    </w:tblStylePr>
  </w:style>
  <w:style w:type="table" w:customStyle="1" w:styleId="ListTable1Light-Accent2">
    <w:name w:val="List Table 1 Light - Accent 2"/>
    <w:basedOn w:val="NormalTable"/>
    <w:uiPriority w:val="99"/>
    <w:tblPr>
      <w:tblStyleRowBandSize w:val="1"/>
      <w:tblStyleColBandSize w:val="1"/>
    </w:tblPr>
    <w:tblStylePr w:type="firstRow">
      <w:rPr>
        <w:b/>
        <w:color w:val="404040"/>
      </w:rPr>
      <w:tblPr/>
      <w:tcPr>
        <w:tcBorders>
          <w:top w:val="none" w:sz="4" w:space="0"/>
          <w:left w:val="none" w:sz="4" w:space="0"/>
          <w:bottom w:val="single" w:color="ed7d31" w:themeColor="accent2" w:sz="4" w:space="0"/>
          <w:right w:val="none" w:sz="4" w:space="0"/>
        </w:tcBorders>
      </w:tcPr>
    </w:tblStylePr>
    <w:tblStylePr w:type="lastRow">
      <w:rPr>
        <w:b/>
        <w:color w:val="404040"/>
      </w:rPr>
      <w:tblPr/>
      <w:tcPr>
        <w:tcBorders>
          <w:top w:val="single" w:color="ed7d31" w:themeColor="accent2" w:sz="4" w:space="0"/>
          <w:left w:val="none" w:sz="4" w:space="0"/>
          <w:bottom w:val="none" w:sz="4" w:space="0"/>
          <w:right w:val="none" w:sz="4" w:space="0"/>
        </w:tcBorders>
      </w:tcPr>
    </w:tblStylePr>
    <w:tblStylePr w:type="firstCol">
      <w:rPr>
        <w:b/>
        <w:color w:val="404040"/>
      </w:rPr>
    </w:tblStylePr>
    <w:tblStylePr w:type="lastCol">
      <w:rPr>
        <w:b/>
        <w:color w:val="404040"/>
      </w:rPr>
    </w:tblStylePr>
    <w:tblStylePr w:type="band1Vert">
      <w:tblPr/>
      <w:tcPr>
        <w:shd w:val="clear" w:color="faddca" w:themeColor="accent2" w:themeTint="40" w:fill="faddca" w:themeFill="accent2" w:themeFillTint="40"/>
      </w:tcPr>
    </w:tblStylePr>
    <w:tblStylePr w:type="band1Horz">
      <w:tblPr/>
      <w:tcPr>
        <w:shd w:val="clear" w:color="faddca" w:themeColor="accent2" w:themeTint="40" w:fill="faddca" w:themeFill="accent2" w:themeFillTint="40"/>
      </w:tcPr>
    </w:tblStylePr>
  </w:style>
  <w:style w:type="table" w:customStyle="1" w:styleId="ListTable1Light-Accent3">
    <w:name w:val="List Table 1 Light - Accent 3"/>
    <w:basedOn w:val="NormalTable"/>
    <w:uiPriority w:val="99"/>
    <w:tblPr>
      <w:tblStyleRowBandSize w:val="1"/>
      <w:tblStyleColBandSize w:val="1"/>
    </w:tblPr>
    <w:tblStylePr w:type="firstRow">
      <w:rPr>
        <w:b/>
        <w:color w:val="404040"/>
      </w:rPr>
      <w:tblPr/>
      <w:tcPr>
        <w:tcBorders>
          <w:top w:val="none" w:sz="4" w:space="0"/>
          <w:left w:val="none" w:sz="4" w:space="0"/>
          <w:bottom w:val="single" w:color="a5a5a5" w:themeColor="accent3" w:sz="4" w:space="0"/>
          <w:right w:val="none" w:sz="4" w:space="0"/>
        </w:tcBorders>
      </w:tcPr>
    </w:tblStylePr>
    <w:tblStylePr w:type="lastRow">
      <w:rPr>
        <w:b/>
        <w:color w:val="404040"/>
      </w:rPr>
      <w:tblPr/>
      <w:tcPr>
        <w:tcBorders>
          <w:top w:val="single" w:color="a5a5a5" w:themeColor="accent3" w:sz="4" w:space="0"/>
          <w:left w:val="none" w:sz="4" w:space="0"/>
          <w:bottom w:val="none" w:sz="4" w:space="0"/>
          <w:right w:val="none" w:sz="4" w:space="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Table"/>
    <w:uiPriority w:val="99"/>
    <w:tblPr>
      <w:tblStyleRowBandSize w:val="1"/>
      <w:tblStyleColBandSize w:val="1"/>
    </w:tblPr>
    <w:tblStylePr w:type="firstRow">
      <w:rPr>
        <w:b/>
        <w:color w:val="404040"/>
      </w:rPr>
      <w:tblPr/>
      <w:tcPr>
        <w:tcBorders>
          <w:top w:val="none" w:sz="4" w:space="0"/>
          <w:left w:val="none" w:sz="4" w:space="0"/>
          <w:bottom w:val="single" w:color="ffc000" w:themeColor="accent4" w:sz="4" w:space="0"/>
          <w:right w:val="none" w:sz="4" w:space="0"/>
        </w:tcBorders>
      </w:tcPr>
    </w:tblStylePr>
    <w:tblStylePr w:type="lastRow">
      <w:rPr>
        <w:b/>
        <w:color w:val="404040"/>
      </w:rPr>
      <w:tblPr/>
      <w:tcPr>
        <w:tcBorders>
          <w:top w:val="single" w:color="ffc000" w:themeColor="accent4" w:sz="4" w:space="0"/>
          <w:left w:val="none" w:sz="4" w:space="0"/>
          <w:bottom w:val="none" w:sz="4" w:space="0"/>
          <w:right w:val="none" w:sz="4" w:space="0"/>
        </w:tcBorders>
      </w:tcPr>
    </w:tblStylePr>
    <w:tblStylePr w:type="firstCol">
      <w:rPr>
        <w:b/>
        <w:color w:val="404040"/>
      </w:rPr>
    </w:tblStylePr>
    <w:tblStylePr w:type="lastCol">
      <w:rPr>
        <w:b/>
        <w:color w:val="404040"/>
      </w:rPr>
    </w:tblStylePr>
    <w:tblStylePr w:type="band1Vert">
      <w:tblPr/>
      <w:tcPr>
        <w:shd w:val="clear" w:color="ffefbd" w:themeColor="accent4" w:themeTint="40" w:fill="ffefbd" w:themeFill="accent4" w:themeFillTint="40"/>
      </w:tcPr>
    </w:tblStylePr>
    <w:tblStylePr w:type="band1Horz">
      <w:tblPr/>
      <w:tcPr>
        <w:shd w:val="clear" w:color="ffefbd" w:themeColor="accent4" w:themeTint="40" w:fill="ffefbd" w:themeFill="accent4" w:themeFillTint="40"/>
      </w:tcPr>
    </w:tblStylePr>
  </w:style>
  <w:style w:type="table" w:customStyle="1" w:styleId="ListTable1Light-Accent5">
    <w:name w:val="List Table 1 Light - Accent 5"/>
    <w:basedOn w:val="NormalTable"/>
    <w:uiPriority w:val="99"/>
    <w:tblPr>
      <w:tblStyleRowBandSize w:val="1"/>
      <w:tblStyleColBandSize w:val="1"/>
    </w:tblPr>
    <w:tblStylePr w:type="firstRow">
      <w:rPr>
        <w:b/>
        <w:color w:val="404040"/>
      </w:rPr>
      <w:tblPr/>
      <w:tcPr>
        <w:tcBorders>
          <w:top w:val="none" w:sz="4" w:space="0"/>
          <w:left w:val="none" w:sz="4" w:space="0"/>
          <w:bottom w:val="single" w:color="5b9bd5" w:themeColor="accent5" w:sz="4" w:space="0"/>
          <w:right w:val="none" w:sz="4" w:space="0"/>
        </w:tcBorders>
      </w:tcPr>
    </w:tblStylePr>
    <w:tblStylePr w:type="lastRow">
      <w:rPr>
        <w:b/>
        <w:color w:val="404040"/>
      </w:rPr>
      <w:tblPr/>
      <w:tcPr>
        <w:tcBorders>
          <w:top w:val="single" w:color="5b9bd5" w:themeColor="accent5" w:sz="4" w:space="0"/>
          <w:left w:val="none" w:sz="4" w:space="0"/>
          <w:bottom w:val="none" w:sz="4" w:space="0"/>
          <w:right w:val="none" w:sz="4" w:space="0"/>
        </w:tcBorders>
      </w:tcPr>
    </w:tblStylePr>
    <w:tblStylePr w:type="firstCol">
      <w:rPr>
        <w:b/>
        <w:color w:val="404040"/>
      </w:rPr>
    </w:tblStylePr>
    <w:tblStylePr w:type="lastCol">
      <w:rPr>
        <w:b/>
        <w:color w:val="404040"/>
      </w:rPr>
    </w:tblStylePr>
    <w:tblStylePr w:type="band1Vert">
      <w:tblPr/>
      <w:tcPr>
        <w:shd w:val="clear" w:color="d6e6f4" w:themeColor="accent5" w:themeTint="40" w:fill="d6e6f4" w:themeFill="accent5" w:themeFillTint="40"/>
      </w:tcPr>
    </w:tblStylePr>
    <w:tblStylePr w:type="band1Horz">
      <w:tblPr/>
      <w:tcPr>
        <w:shd w:val="clear" w:color="d6e6f4" w:themeColor="accent5" w:themeTint="40" w:fill="d6e6f4" w:themeFill="accent5" w:themeFillTint="40"/>
      </w:tcPr>
    </w:tblStylePr>
  </w:style>
  <w:style w:type="table" w:customStyle="1" w:styleId="ListTable1Light-Accent6">
    <w:name w:val="List Table 1 Light - Accent 6"/>
    <w:basedOn w:val="NormalTable"/>
    <w:uiPriority w:val="99"/>
    <w:tblPr>
      <w:tblStyleRowBandSize w:val="1"/>
      <w:tblStyleColBandSize w:val="1"/>
    </w:tblPr>
    <w:tblStylePr w:type="firstRow">
      <w:rPr>
        <w:b/>
        <w:color w:val="404040"/>
      </w:rPr>
      <w:tblPr/>
      <w:tcPr>
        <w:tcBorders>
          <w:top w:val="none" w:sz="4" w:space="0"/>
          <w:left w:val="none" w:sz="4" w:space="0"/>
          <w:bottom w:val="single" w:color="70ad47" w:themeColor="accent6" w:sz="4" w:space="0"/>
          <w:right w:val="none" w:sz="4" w:space="0"/>
        </w:tcBorders>
      </w:tcPr>
    </w:tblStylePr>
    <w:tblStylePr w:type="lastRow">
      <w:rPr>
        <w:b/>
        <w:color w:val="404040"/>
      </w:rPr>
      <w:tblPr/>
      <w:tcPr>
        <w:tcBorders>
          <w:top w:val="single" w:color="70ad47" w:themeColor="accent6" w:sz="4" w:space="0"/>
          <w:left w:val="none" w:sz="4" w:space="0"/>
          <w:bottom w:val="none" w:sz="4" w:space="0"/>
          <w:right w:val="none" w:sz="4" w:space="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NormalTable"/>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blPr/>
      <w:tcPr>
        <w:tcBorders>
          <w:top w:val="single" w:color="6f6f6f" w:themeColor="text1" w:themeTint="90" w:sz="4" w:space="0"/>
          <w:left w:val="none" w:sz="4" w:space="0"/>
          <w:bottom w:val="single" w:color="6f6f6f" w:themeColor="text1" w:themeTint="90" w:sz="4" w:space="0"/>
          <w:right w:val="none" w:sz="4" w:space="0"/>
        </w:tcBorders>
      </w:tcPr>
    </w:tblStylePr>
    <w:tblStylePr w:type="lastRow">
      <w:rPr>
        <w:rFonts w:ascii="Arial" w:hAnsi="Arial"/>
        <w:b/>
        <w:color w:val="404040"/>
        <w:sz w:val="22"/>
      </w:rPr>
      <w:tblPr/>
      <w:tcPr>
        <w:tcBorders>
          <w:top w:val="single" w:color="6f6f6f" w:themeColor="text1" w:themeTint="90" w:sz="4" w:space="0"/>
          <w:left w:val="none" w:sz="4" w:space="0"/>
          <w:bottom w:val="single" w:color="6f6f6f" w:themeColor="text1" w:themeTint="90" w:sz="4" w:space="0"/>
          <w:right w:val="none"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Table"/>
    <w:uiPriority w:val="99"/>
    <w:tblPr>
      <w:tblStyleRowBandSize w:val="1"/>
      <w:tblStyleColBandSize w:val="1"/>
      <w:tblBorders>
        <w:top w:val="single" w:color="94aede" w:themeColor="accent1" w:themeTint="90" w:sz="4" w:space="0"/>
        <w:bottom w:val="single" w:color="94aede" w:themeColor="accent1" w:themeTint="90" w:sz="4" w:space="0"/>
        <w:insideH w:val="single" w:color="94aede" w:themeColor="accent1" w:themeTint="90" w:sz="4" w:space="0"/>
      </w:tblBorders>
    </w:tblPr>
    <w:tblStylePr w:type="firstRow">
      <w:rPr>
        <w:rFonts w:ascii="Arial" w:hAnsi="Arial"/>
        <w:b/>
        <w:color w:val="404040"/>
        <w:sz w:val="22"/>
      </w:rPr>
      <w:tblPr/>
      <w:tcPr>
        <w:tcBorders>
          <w:top w:val="single" w:color="94aede" w:themeColor="accent1" w:themeTint="90" w:sz="4" w:space="0"/>
          <w:left w:val="none" w:sz="4" w:space="0"/>
          <w:bottom w:val="single" w:color="94aede" w:themeColor="accent1" w:themeTint="90" w:sz="4" w:space="0"/>
          <w:right w:val="none" w:sz="4" w:space="0"/>
        </w:tcBorders>
      </w:tcPr>
    </w:tblStylePr>
    <w:tblStylePr w:type="lastRow">
      <w:rPr>
        <w:rFonts w:ascii="Arial" w:hAnsi="Arial"/>
        <w:b/>
        <w:color w:val="404040"/>
        <w:sz w:val="22"/>
      </w:rPr>
      <w:tblPr/>
      <w:tcPr>
        <w:tcBorders>
          <w:top w:val="single" w:color="94aede" w:themeColor="accent1" w:themeTint="90" w:sz="4" w:space="0"/>
          <w:left w:val="none" w:sz="4" w:space="0"/>
          <w:bottom w:val="single" w:color="94aede" w:themeColor="accent1" w:themeTint="90" w:sz="4" w:space="0"/>
          <w:right w:val="none"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bf0" w:themeColor="accent1" w:themeTint="40" w:fill="d0dbf0" w:themeFill="accent1" w:themeFillTint="40"/>
      </w:tcPr>
    </w:tblStylePr>
    <w:tblStylePr w:type="band1Horz">
      <w:rPr>
        <w:rFonts w:ascii="Arial" w:hAnsi="Arial"/>
        <w:color w:val="404040"/>
        <w:sz w:val="22"/>
      </w:rPr>
      <w:tblPr/>
      <w:tcPr>
        <w:shd w:val="clear" w:color="d0dbf0" w:themeColor="accent1" w:themeTint="40" w:fill="d0dbf0" w:themeFill="accent1" w:themeFillTint="40"/>
      </w:tcPr>
    </w:tblStylePr>
  </w:style>
  <w:style w:type="table" w:customStyle="1" w:styleId="ListTable2-Accent2">
    <w:name w:val="List Table 2 - Accent 2"/>
    <w:basedOn w:val="NormalTable"/>
    <w:uiPriority w:val="99"/>
    <w:tblPr>
      <w:tblStyleRowBandSize w:val="1"/>
      <w:tblStyleColBandSize w:val="1"/>
      <w:tblBorders>
        <w:top w:val="single" w:color="f5b589" w:themeColor="accent2" w:themeTint="90" w:sz="4" w:space="0"/>
        <w:bottom w:val="single" w:color="f5b589" w:themeColor="accent2" w:themeTint="90" w:sz="4" w:space="0"/>
        <w:insideH w:val="single" w:color="f5b589" w:themeColor="accent2" w:themeTint="90" w:sz="4" w:space="0"/>
      </w:tblBorders>
    </w:tblPr>
    <w:tblStylePr w:type="firstRow">
      <w:rPr>
        <w:rFonts w:ascii="Arial" w:hAnsi="Arial"/>
        <w:b/>
        <w:color w:val="404040"/>
        <w:sz w:val="22"/>
      </w:rPr>
      <w:tblPr/>
      <w:tcPr>
        <w:tcBorders>
          <w:top w:val="single" w:color="f5b589" w:themeColor="accent2" w:themeTint="90" w:sz="4" w:space="0"/>
          <w:left w:val="none" w:sz="4" w:space="0"/>
          <w:bottom w:val="single" w:color="f5b589" w:themeColor="accent2" w:themeTint="90" w:sz="4" w:space="0"/>
          <w:right w:val="none" w:sz="4" w:space="0"/>
        </w:tcBorders>
      </w:tcPr>
    </w:tblStylePr>
    <w:tblStylePr w:type="lastRow">
      <w:rPr>
        <w:rFonts w:ascii="Arial" w:hAnsi="Arial"/>
        <w:b/>
        <w:color w:val="404040"/>
        <w:sz w:val="22"/>
      </w:rPr>
      <w:tblPr/>
      <w:tcPr>
        <w:tcBorders>
          <w:top w:val="single" w:color="f5b589" w:themeColor="accent2" w:themeTint="90" w:sz="4" w:space="0"/>
          <w:left w:val="none" w:sz="4" w:space="0"/>
          <w:bottom w:val="single" w:color="f5b589" w:themeColor="accent2" w:themeTint="90" w:sz="4" w:space="0"/>
          <w:right w:val="none"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dca" w:themeColor="accent2" w:themeTint="40" w:fill="faddca" w:themeFill="accent2" w:themeFillTint="40"/>
      </w:tcPr>
    </w:tblStylePr>
    <w:tblStylePr w:type="band1Horz">
      <w:rPr>
        <w:rFonts w:ascii="Arial" w:hAnsi="Arial"/>
        <w:color w:val="404040"/>
        <w:sz w:val="22"/>
      </w:rPr>
      <w:tblPr/>
      <w:tcPr>
        <w:shd w:val="clear" w:color="faddca" w:themeColor="accent2" w:themeTint="40" w:fill="faddca" w:themeFill="accent2" w:themeFillTint="40"/>
      </w:tcPr>
    </w:tblStylePr>
  </w:style>
  <w:style w:type="table" w:customStyle="1" w:styleId="ListTable2-Accent3">
    <w:name w:val="List Table 2 - Accent 3"/>
    <w:basedOn w:val="NormalTable"/>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blPr/>
      <w:tcPr>
        <w:tcBorders>
          <w:top w:val="single" w:color="cccccc" w:themeColor="accent3" w:themeTint="90" w:sz="4" w:space="0"/>
          <w:left w:val="none" w:sz="4" w:space="0"/>
          <w:bottom w:val="single" w:color="cccccc" w:themeColor="accent3" w:themeTint="90" w:sz="4" w:space="0"/>
          <w:right w:val="none" w:sz="4" w:space="0"/>
        </w:tcBorders>
      </w:tcPr>
    </w:tblStylePr>
    <w:tblStylePr w:type="lastRow">
      <w:rPr>
        <w:rFonts w:ascii="Arial" w:hAnsi="Arial"/>
        <w:b/>
        <w:color w:val="404040"/>
        <w:sz w:val="22"/>
      </w:rPr>
      <w:tblPr/>
      <w:tcPr>
        <w:tcBorders>
          <w:top w:val="single" w:color="cccccc" w:themeColor="accent3" w:themeTint="90" w:sz="4" w:space="0"/>
          <w:left w:val="none" w:sz="4" w:space="0"/>
          <w:bottom w:val="single" w:color="cccccc" w:themeColor="accent3" w:themeTint="90" w:sz="4" w:space="0"/>
          <w:right w:val="none"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Table"/>
    <w:uiPriority w:val="99"/>
    <w:tblPr>
      <w:tblStyleRowBandSize w:val="1"/>
      <w:tblStyleColBandSize w:val="1"/>
      <w:tblBorders>
        <w:top w:val="single" w:color="ffdc6d" w:themeColor="accent4" w:themeTint="90" w:sz="4" w:space="0"/>
        <w:bottom w:val="single" w:color="ffdc6d" w:themeColor="accent4" w:themeTint="90" w:sz="4" w:space="0"/>
        <w:insideH w:val="single" w:color="ffdc6d" w:themeColor="accent4" w:themeTint="90" w:sz="4" w:space="0"/>
      </w:tblBorders>
    </w:tblPr>
    <w:tblStylePr w:type="firstRow">
      <w:rPr>
        <w:rFonts w:ascii="Arial" w:hAnsi="Arial"/>
        <w:b/>
        <w:color w:val="404040"/>
        <w:sz w:val="22"/>
      </w:rPr>
      <w:tblPr/>
      <w:tcPr>
        <w:tcBorders>
          <w:top w:val="single" w:color="ffdc6d" w:themeColor="accent4" w:themeTint="90" w:sz="4" w:space="0"/>
          <w:left w:val="none" w:sz="4" w:space="0"/>
          <w:bottom w:val="single" w:color="ffdc6d" w:themeColor="accent4" w:themeTint="90" w:sz="4" w:space="0"/>
          <w:right w:val="none" w:sz="4" w:space="0"/>
        </w:tcBorders>
      </w:tcPr>
    </w:tblStylePr>
    <w:tblStylePr w:type="lastRow">
      <w:rPr>
        <w:rFonts w:ascii="Arial" w:hAnsi="Arial"/>
        <w:b/>
        <w:color w:val="404040"/>
        <w:sz w:val="22"/>
      </w:rPr>
      <w:tblPr/>
      <w:tcPr>
        <w:tcBorders>
          <w:top w:val="single" w:color="ffdc6d" w:themeColor="accent4" w:themeTint="90" w:sz="4" w:space="0"/>
          <w:left w:val="none" w:sz="4" w:space="0"/>
          <w:bottom w:val="single" w:color="ffdc6d" w:themeColor="accent4" w:themeTint="90" w:sz="4" w:space="0"/>
          <w:right w:val="none"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d" w:themeColor="accent4" w:themeTint="40" w:fill="ffefbd" w:themeFill="accent4" w:themeFillTint="40"/>
      </w:tcPr>
    </w:tblStylePr>
    <w:tblStylePr w:type="band1Horz">
      <w:rPr>
        <w:rFonts w:ascii="Arial" w:hAnsi="Arial"/>
        <w:color w:val="404040"/>
        <w:sz w:val="22"/>
      </w:rPr>
      <w:tblPr/>
      <w:tcPr>
        <w:shd w:val="clear" w:color="ffefbd" w:themeColor="accent4" w:themeTint="40" w:fill="ffefbd" w:themeFill="accent4" w:themeFillTint="40"/>
      </w:tcPr>
    </w:tblStylePr>
  </w:style>
  <w:style w:type="table" w:customStyle="1" w:styleId="ListTable2-Accent5">
    <w:name w:val="List Table 2 - Accent 5"/>
    <w:basedOn w:val="NormalTable"/>
    <w:uiPriority w:val="99"/>
    <w:tblPr>
      <w:tblStyleRowBandSize w:val="1"/>
      <w:tblStyleColBandSize w:val="1"/>
      <w:tblBorders>
        <w:top w:val="single" w:color="a1c6e7" w:themeColor="accent5" w:themeTint="90" w:sz="4" w:space="0"/>
        <w:bottom w:val="single" w:color="a1c6e7" w:themeColor="accent5" w:themeTint="90" w:sz="4" w:space="0"/>
        <w:insideH w:val="single" w:color="a1c6e7" w:themeColor="accent5" w:themeTint="90" w:sz="4" w:space="0"/>
      </w:tblBorders>
    </w:tblPr>
    <w:tblStylePr w:type="firstRow">
      <w:rPr>
        <w:rFonts w:ascii="Arial" w:hAnsi="Arial"/>
        <w:b/>
        <w:color w:val="404040"/>
        <w:sz w:val="22"/>
      </w:rPr>
      <w:tblPr/>
      <w:tcPr>
        <w:tcBorders>
          <w:top w:val="single" w:color="a1c6e7" w:themeColor="accent5" w:themeTint="90" w:sz="4" w:space="0"/>
          <w:left w:val="none" w:sz="4" w:space="0"/>
          <w:bottom w:val="single" w:color="a1c6e7" w:themeColor="accent5" w:themeTint="90" w:sz="4" w:space="0"/>
          <w:right w:val="none" w:sz="4" w:space="0"/>
        </w:tcBorders>
      </w:tcPr>
    </w:tblStylePr>
    <w:tblStylePr w:type="lastRow">
      <w:rPr>
        <w:rFonts w:ascii="Arial" w:hAnsi="Arial"/>
        <w:b/>
        <w:color w:val="404040"/>
        <w:sz w:val="22"/>
      </w:rPr>
      <w:tblPr/>
      <w:tcPr>
        <w:tcBorders>
          <w:top w:val="single" w:color="a1c6e7" w:themeColor="accent5" w:themeTint="90" w:sz="4" w:space="0"/>
          <w:left w:val="none" w:sz="4" w:space="0"/>
          <w:bottom w:val="single" w:color="a1c6e7" w:themeColor="accent5" w:themeTint="90" w:sz="4" w:space="0"/>
          <w:right w:val="none"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6e6f4" w:themeColor="accent5" w:themeTint="40" w:fill="d6e6f4" w:themeFill="accent5" w:themeFillTint="40"/>
      </w:tcPr>
    </w:tblStylePr>
    <w:tblStylePr w:type="band1Horz">
      <w:rPr>
        <w:rFonts w:ascii="Arial" w:hAnsi="Arial"/>
        <w:color w:val="404040"/>
        <w:sz w:val="22"/>
      </w:rPr>
      <w:tblPr/>
      <w:tcPr>
        <w:shd w:val="clear" w:color="d6e6f4" w:themeColor="accent5" w:themeTint="40" w:fill="d6e6f4" w:themeFill="accent5" w:themeFillTint="40"/>
      </w:tcPr>
    </w:tblStylePr>
  </w:style>
  <w:style w:type="table" w:customStyle="1" w:styleId="ListTable2-Accent6">
    <w:name w:val="List Table 2 - Accent 6"/>
    <w:basedOn w:val="NormalTable"/>
    <w:uiPriority w:val="99"/>
    <w:tblPr>
      <w:tblStyleRowBandSize w:val="1"/>
      <w:tblStyleColBandSize w:val="1"/>
      <w:tblBorders>
        <w:top w:val="single" w:color="add393" w:themeColor="accent6" w:themeTint="90" w:sz="4" w:space="0"/>
        <w:bottom w:val="single" w:color="add393" w:themeColor="accent6" w:themeTint="90" w:sz="4" w:space="0"/>
        <w:insideH w:val="single" w:color="add393" w:themeColor="accent6" w:themeTint="90" w:sz="4" w:space="0"/>
      </w:tblBorders>
    </w:tblPr>
    <w:tblStylePr w:type="firstRow">
      <w:rPr>
        <w:rFonts w:ascii="Arial" w:hAnsi="Arial"/>
        <w:b/>
        <w:color w:val="404040"/>
        <w:sz w:val="22"/>
      </w:rPr>
      <w:tblPr/>
      <w:tcPr>
        <w:tcBorders>
          <w:top w:val="single" w:color="add393" w:themeColor="accent6" w:themeTint="90" w:sz="4" w:space="0"/>
          <w:left w:val="none" w:sz="4" w:space="0"/>
          <w:bottom w:val="single" w:color="add393" w:themeColor="accent6" w:themeTint="90" w:sz="4" w:space="0"/>
          <w:right w:val="none" w:sz="4" w:space="0"/>
        </w:tcBorders>
      </w:tcPr>
    </w:tblStylePr>
    <w:tblStylePr w:type="lastRow">
      <w:rPr>
        <w:rFonts w:ascii="Arial" w:hAnsi="Arial"/>
        <w:b/>
        <w:color w:val="404040"/>
        <w:sz w:val="22"/>
      </w:rPr>
      <w:tblPr/>
      <w:tcPr>
        <w:tcBorders>
          <w:top w:val="single" w:color="add393" w:themeColor="accent6" w:themeTint="90" w:sz="4" w:space="0"/>
          <w:left w:val="none" w:sz="4" w:space="0"/>
          <w:bottom w:val="single" w:color="add393" w:themeColor="accent6" w:themeTint="90" w:sz="4" w:space="0"/>
          <w:right w:val="none"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NormalTable"/>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style>
  <w:style w:type="table" w:customStyle="1" w:styleId="ListTable3-Accent1">
    <w:name w:val="List Table 3 - Accent 1"/>
    <w:basedOn w:val="NormalTable"/>
    <w:uiPriority w:val="99"/>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4472c4" w:themeColor="accent1" w:sz="4" w:space="0"/>
          <w:right w:val="single" w:color="4472c4" w:themeColor="accent1" w:sz="4" w:space="0"/>
        </w:tcBorders>
      </w:tcPr>
    </w:tblStylePr>
    <w:tblStylePr w:type="band1Horz">
      <w:rPr>
        <w:rFonts w:ascii="Arial" w:hAnsi="Arial"/>
        <w:color w:val="404040"/>
        <w:sz w:val="22"/>
      </w:rPr>
      <w:tblPr/>
      <w:tcPr>
        <w:tcBorders>
          <w:top w:val="single" w:color="4472c4" w:themeColor="accent1" w:sz="4" w:space="0"/>
          <w:bottom w:val="single" w:color="4472c4" w:themeColor="accent1" w:sz="4" w:space="0"/>
        </w:tcBorders>
      </w:tcPr>
    </w:tblStylePr>
  </w:style>
  <w:style w:type="table" w:customStyle="1" w:styleId="ListTable3-Accent2">
    <w:name w:val="List Table 3 - Accent 2"/>
    <w:basedOn w:val="NormalTable"/>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4b184" w:themeColor="accent2" w:themeTint="97" w:sz="4" w:space="0"/>
          <w:right w:val="single" w:color="f4b184" w:themeColor="accent2" w:themeTint="97" w:sz="4" w:space="0"/>
        </w:tcBorders>
      </w:tcPr>
    </w:tblStylePr>
    <w:tblStylePr w:type="band1Horz">
      <w:rPr>
        <w:rFonts w:ascii="Arial" w:hAnsi="Arial"/>
        <w:color w:val="404040"/>
        <w:sz w:val="22"/>
      </w:rPr>
      <w:tblPr/>
      <w:tcPr>
        <w:tcBorders>
          <w:top w:val="single" w:color="f4b184" w:themeColor="accent2" w:themeTint="97" w:sz="4" w:space="0"/>
          <w:bottom w:val="single" w:color="f4b184" w:themeColor="accent2" w:themeTint="97" w:sz="4" w:space="0"/>
        </w:tcBorders>
      </w:tcPr>
    </w:tblStylePr>
  </w:style>
  <w:style w:type="table" w:customStyle="1" w:styleId="ListTable3-Accent3">
    <w:name w:val="List Table 3 - Accent 3"/>
    <w:basedOn w:val="NormalTable"/>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blPr/>
      <w:tcPr>
        <w:tcBorders>
          <w:top w:val="single" w:color="c9c9c9" w:themeColor="accent3" w:themeTint="98" w:sz="4" w:space="0"/>
          <w:bottom w:val="single" w:color="c9c9c9" w:themeColor="accent3" w:themeTint="98" w:sz="4" w:space="0"/>
        </w:tcBorders>
      </w:tcPr>
    </w:tblStylePr>
  </w:style>
  <w:style w:type="table" w:customStyle="1" w:styleId="ListTable3-Accent4">
    <w:name w:val="List Table 3 - Accent 4"/>
    <w:basedOn w:val="NormalTable"/>
    <w:uiPriority w:val="99"/>
    <w:tblPr>
      <w:tblStyleRowBandSize w:val="1"/>
      <w:tblStyleColBandSize w:val="1"/>
      <w:tblBorders>
        <w:top w:val="single" w:color="ffda63" w:themeColor="accent4" w:themeTint="9a" w:sz="4" w:space="0"/>
        <w:left w:val="single" w:color="ffda63" w:themeColor="accent4" w:themeTint="9a" w:sz="4" w:space="0"/>
        <w:bottom w:val="single" w:color="ffda63" w:themeColor="accent4" w:themeTint="9a" w:sz="4" w:space="0"/>
        <w:right w:val="single" w:color="ffda63" w:themeColor="accent4" w:themeTint="9a" w:sz="4" w:space="0"/>
      </w:tblBorders>
    </w:tblPr>
    <w:tblStylePr w:type="firstRow">
      <w:rPr>
        <w:rFonts w:ascii="Arial" w:hAnsi="Arial"/>
        <w:b/>
        <w:color w:val="ffffff"/>
        <w:sz w:val="22"/>
      </w:rPr>
      <w:tblPr/>
      <w:tcPr>
        <w:shd w:val="clear" w:color="ffda63" w:themeColor="accent4" w:themeTint="9a" w:fill="ffda6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fda63" w:themeColor="accent4" w:themeTint="9a" w:sz="4" w:space="0"/>
          <w:right w:val="single" w:color="ffda63" w:themeColor="accent4" w:themeTint="9a" w:sz="4" w:space="0"/>
        </w:tcBorders>
      </w:tcPr>
    </w:tblStylePr>
    <w:tblStylePr w:type="band1Horz">
      <w:rPr>
        <w:rFonts w:ascii="Arial" w:hAnsi="Arial"/>
        <w:color w:val="404040"/>
        <w:sz w:val="22"/>
      </w:rPr>
      <w:tblPr/>
      <w:tcPr>
        <w:tcBorders>
          <w:top w:val="single" w:color="ffda63" w:themeColor="accent4" w:themeTint="9a" w:sz="4" w:space="0"/>
          <w:bottom w:val="single" w:color="ffda63" w:themeColor="accent4" w:themeTint="9a" w:sz="4" w:space="0"/>
        </w:tcBorders>
      </w:tcPr>
    </w:tblStylePr>
  </w:style>
  <w:style w:type="table" w:customStyle="1" w:styleId="ListTable3-Accent5">
    <w:name w:val="List Table 3 - Accent 5"/>
    <w:basedOn w:val="NormalTable"/>
    <w:uiPriority w:val="99"/>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9bc2e5" w:themeColor="accent5" w:themeTint="9a" w:sz="4" w:space="0"/>
          <w:right w:val="single" w:color="9bc2e5" w:themeColor="accent5" w:themeTint="9a" w:sz="4" w:space="0"/>
        </w:tcBorders>
      </w:tcPr>
    </w:tblStylePr>
    <w:tblStylePr w:type="band1Horz">
      <w:rPr>
        <w:rFonts w:ascii="Arial" w:hAnsi="Arial"/>
        <w:color w:val="404040"/>
        <w:sz w:val="22"/>
      </w:rPr>
      <w:tblPr/>
      <w:tcPr>
        <w:tcBorders>
          <w:top w:val="single" w:color="9bc2e5" w:themeColor="accent5" w:themeTint="9a" w:sz="4" w:space="0"/>
          <w:bottom w:val="single" w:color="9bc2e5" w:themeColor="accent5" w:themeTint="9a" w:sz="4" w:space="0"/>
        </w:tcBorders>
      </w:tcPr>
    </w:tblStylePr>
  </w:style>
  <w:style w:type="table" w:customStyle="1" w:styleId="ListTable3-Accent6">
    <w:name w:val="List Table 3 - Accent 6"/>
    <w:basedOn w:val="NormalTable"/>
    <w:uiPriority w:val="99"/>
    <w:tblPr>
      <w:tblStyleRowBandSize w:val="1"/>
      <w:tblStyleColBandSize w:val="1"/>
      <w:tblBorders>
        <w:top w:val="single" w:color="a9d18d" w:themeColor="accent6" w:themeTint="98" w:sz="4" w:space="0"/>
        <w:left w:val="single" w:color="a9d18d" w:themeColor="accent6" w:themeTint="98" w:sz="4" w:space="0"/>
        <w:bottom w:val="single" w:color="a9d18d" w:themeColor="accent6" w:themeTint="98" w:sz="4" w:space="0"/>
        <w:right w:val="single" w:color="a9d18d" w:themeColor="accent6" w:themeTint="98" w:sz="4" w:space="0"/>
      </w:tblBorders>
    </w:tblPr>
    <w:tblStylePr w:type="firstRow">
      <w:rPr>
        <w:rFonts w:ascii="Arial" w:hAnsi="Arial"/>
        <w:b/>
        <w:color w:val="ffffff"/>
        <w:sz w:val="22"/>
      </w:rPr>
      <w:tblPr/>
      <w:tcPr>
        <w:shd w:val="clear" w:color="a9d18d" w:themeColor="accent6" w:themeTint="98" w:fill="a9d18d"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a9d18d" w:themeColor="accent6" w:themeTint="98" w:sz="4" w:space="0"/>
          <w:right w:val="single" w:color="a9d18d" w:themeColor="accent6" w:themeTint="98" w:sz="4" w:space="0"/>
        </w:tcBorders>
      </w:tcPr>
    </w:tblStylePr>
    <w:tblStylePr w:type="band1Horz">
      <w:rPr>
        <w:rFonts w:ascii="Arial" w:hAnsi="Arial"/>
        <w:color w:val="404040"/>
        <w:sz w:val="22"/>
      </w:rPr>
      <w:tblPr/>
      <w:tcPr>
        <w:tcBorders>
          <w:top w:val="single" w:color="a9d18d" w:themeColor="accent6" w:themeTint="98" w:sz="4" w:space="0"/>
          <w:bottom w:val="single" w:color="a9d18d" w:themeColor="accent6" w:themeTint="98" w:sz="4" w:space="0"/>
        </w:tcBorders>
      </w:tcPr>
    </w:tblStylePr>
  </w:style>
  <w:style w:type="table" w:styleId="ListTable4">
    <w:name w:val="List Table 4"/>
    <w:basedOn w:val="NormalTable"/>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Table"/>
    <w:uiPriority w:val="99"/>
    <w:tblPr>
      <w:tblStyleRowBandSize w:val="1"/>
      <w:tblStyleColBandSize w:val="1"/>
      <w:tblBorders>
        <w:top w:val="single" w:color="94aede" w:themeColor="accent1" w:themeTint="90" w:sz="4" w:space="0"/>
        <w:left w:val="single" w:color="94aede" w:themeColor="accent1" w:themeTint="90" w:sz="4" w:space="0"/>
        <w:bottom w:val="single" w:color="94aede" w:themeColor="accent1" w:themeTint="90" w:sz="4" w:space="0"/>
        <w:right w:val="single" w:color="94aede" w:themeColor="accent1" w:themeTint="90" w:sz="4" w:space="0"/>
        <w:insideH w:val="single" w:color="94aede" w:themeColor="accent1" w:themeTint="90" w:sz="4" w:space="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bf0" w:themeColor="accent1" w:themeTint="40" w:fill="d0dbf0" w:themeFill="accent1" w:themeFillTint="40"/>
      </w:tcPr>
    </w:tblStylePr>
    <w:tblStylePr w:type="band1Horz">
      <w:rPr>
        <w:rFonts w:ascii="Arial" w:hAnsi="Arial"/>
        <w:color w:val="404040"/>
        <w:sz w:val="22"/>
      </w:rPr>
      <w:tblPr/>
      <w:tcPr>
        <w:shd w:val="clear" w:color="d0dbf0" w:themeColor="accent1" w:themeTint="40" w:fill="d0dbf0" w:themeFill="accent1" w:themeFillTint="40"/>
      </w:tcPr>
    </w:tblStylePr>
  </w:style>
  <w:style w:type="table" w:customStyle="1" w:styleId="ListTable4-Accent2">
    <w:name w:val="List Table 4 - Accent 2"/>
    <w:basedOn w:val="NormalTable"/>
    <w:uiPriority w:val="99"/>
    <w:tblPr>
      <w:tblStyleRowBandSize w:val="1"/>
      <w:tblStyleColBandSize w:val="1"/>
      <w:tblBorders>
        <w:top w:val="single" w:color="f5b589" w:themeColor="accent2" w:themeTint="90" w:sz="4" w:space="0"/>
        <w:left w:val="single" w:color="f5b589" w:themeColor="accent2" w:themeTint="90" w:sz="4" w:space="0"/>
        <w:bottom w:val="single" w:color="f5b589" w:themeColor="accent2" w:themeTint="90" w:sz="4" w:space="0"/>
        <w:right w:val="single" w:color="f5b589" w:themeColor="accent2" w:themeTint="90" w:sz="4" w:space="0"/>
        <w:insideH w:val="single" w:color="f5b589" w:themeColor="accent2" w:themeTint="90" w:sz="4" w:space="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dca" w:themeColor="accent2" w:themeTint="40" w:fill="faddca" w:themeFill="accent2" w:themeFillTint="40"/>
      </w:tcPr>
    </w:tblStylePr>
    <w:tblStylePr w:type="band1Horz">
      <w:rPr>
        <w:rFonts w:ascii="Arial" w:hAnsi="Arial"/>
        <w:color w:val="404040"/>
        <w:sz w:val="22"/>
      </w:rPr>
      <w:tblPr/>
      <w:tcPr>
        <w:shd w:val="clear" w:color="faddca" w:themeColor="accent2" w:themeTint="40" w:fill="faddca" w:themeFill="accent2" w:themeFillTint="40"/>
      </w:tcPr>
    </w:tblStylePr>
  </w:style>
  <w:style w:type="table" w:customStyle="1" w:styleId="ListTable4-Accent3">
    <w:name w:val="List Table 4 - Accent 3"/>
    <w:basedOn w:val="NormalTable"/>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Table"/>
    <w:uiPriority w:val="99"/>
    <w:tblPr>
      <w:tblStyleRowBandSize w:val="1"/>
      <w:tblStyleColBandSize w:val="1"/>
      <w:tblBorders>
        <w:top w:val="single" w:color="ffdc6d" w:themeColor="accent4" w:themeTint="90" w:sz="4" w:space="0"/>
        <w:left w:val="single" w:color="ffdc6d" w:themeColor="accent4" w:themeTint="90" w:sz="4" w:space="0"/>
        <w:bottom w:val="single" w:color="ffdc6d" w:themeColor="accent4" w:themeTint="90" w:sz="4" w:space="0"/>
        <w:right w:val="single" w:color="ffdc6d" w:themeColor="accent4" w:themeTint="90" w:sz="4" w:space="0"/>
        <w:insideH w:val="single" w:color="ffdc6d" w:themeColor="accent4" w:themeTint="90" w:sz="4" w:space="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d" w:themeColor="accent4" w:themeTint="40" w:fill="ffefbd" w:themeFill="accent4" w:themeFillTint="40"/>
      </w:tcPr>
    </w:tblStylePr>
    <w:tblStylePr w:type="band1Horz">
      <w:rPr>
        <w:rFonts w:ascii="Arial" w:hAnsi="Arial"/>
        <w:color w:val="404040"/>
        <w:sz w:val="22"/>
      </w:rPr>
      <w:tblPr/>
      <w:tcPr>
        <w:shd w:val="clear" w:color="ffefbd" w:themeColor="accent4" w:themeTint="40" w:fill="ffefbd" w:themeFill="accent4" w:themeFillTint="40"/>
      </w:tcPr>
    </w:tblStylePr>
  </w:style>
  <w:style w:type="table" w:customStyle="1" w:styleId="ListTable4-Accent5">
    <w:name w:val="List Table 4 - Accent 5"/>
    <w:basedOn w:val="NormalTable"/>
    <w:uiPriority w:val="99"/>
    <w:tblPr>
      <w:tblStyleRowBandSize w:val="1"/>
      <w:tblStyleColBandSize w:val="1"/>
      <w:tblBorders>
        <w:top w:val="single" w:color="a1c6e7" w:themeColor="accent5" w:themeTint="90" w:sz="4" w:space="0"/>
        <w:left w:val="single" w:color="a1c6e7" w:themeColor="accent5" w:themeTint="90" w:sz="4" w:space="0"/>
        <w:bottom w:val="single" w:color="a1c6e7" w:themeColor="accent5" w:themeTint="90" w:sz="4" w:space="0"/>
        <w:right w:val="single" w:color="a1c6e7" w:themeColor="accent5" w:themeTint="90" w:sz="4" w:space="0"/>
        <w:insideH w:val="single" w:color="a1c6e7" w:themeColor="accent5" w:themeTint="90" w:sz="4" w:space="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e6f4" w:themeColor="accent5" w:themeTint="40" w:fill="d6e6f4" w:themeFill="accent5" w:themeFillTint="40"/>
      </w:tcPr>
    </w:tblStylePr>
    <w:tblStylePr w:type="band1Horz">
      <w:rPr>
        <w:rFonts w:ascii="Arial" w:hAnsi="Arial"/>
        <w:color w:val="404040"/>
        <w:sz w:val="22"/>
      </w:rPr>
      <w:tblPr/>
      <w:tcPr>
        <w:shd w:val="clear" w:color="d6e6f4" w:themeColor="accent5" w:themeTint="40" w:fill="d6e6f4" w:themeFill="accent5" w:themeFillTint="40"/>
      </w:tcPr>
    </w:tblStylePr>
  </w:style>
  <w:style w:type="table" w:customStyle="1" w:styleId="ListTable4-Accent6">
    <w:name w:val="List Table 4 - Accent 6"/>
    <w:basedOn w:val="NormalTable"/>
    <w:uiPriority w:val="99"/>
    <w:tblPr>
      <w:tblStyleRowBandSize w:val="1"/>
      <w:tblStyleColBandSize w:val="1"/>
      <w:tblBorders>
        <w:top w:val="single" w:color="add393" w:themeColor="accent6" w:themeTint="90" w:sz="4" w:space="0"/>
        <w:left w:val="single" w:color="add393" w:themeColor="accent6" w:themeTint="90" w:sz="4" w:space="0"/>
        <w:bottom w:val="single" w:color="add393" w:themeColor="accent6" w:themeTint="90" w:sz="4" w:space="0"/>
        <w:right w:val="single" w:color="add393" w:themeColor="accent6" w:themeTint="90" w:sz="4" w:space="0"/>
        <w:insideH w:val="single" w:color="add393" w:themeColor="accent6" w:themeTint="90" w:sz="4" w:space="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NormalTable"/>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f7f7f" w:themeColor="text1" w:themeTint="80" w:sz="32" w:space="0"/>
          <w:right w:val="single" w:color="ffffff" w:themeColor="light1" w:sz="4" w:space="0"/>
        </w:tcBorders>
      </w:tcPr>
    </w:tblStylePr>
    <w:tblStylePr w:type="lastCol">
      <w:tblPr/>
      <w:tcPr>
        <w:tcBorders>
          <w:left w:val="single" w:color="ffffff" w:themeColor="light1" w:sz="4" w:space="0"/>
          <w:right w:val="single" w:color="7f7f7f"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Horz">
      <w:tblPr/>
      <w:tcPr>
        <w:tcBorders>
          <w:top w:val="single" w:color="ffffff" w:themeColor="light1" w:sz="4" w:space="0"/>
          <w:bottom w:val="single" w:color="ffffff" w:themeColor="light1" w:sz="4" w:space="0"/>
        </w:tcBorders>
        <w:shd w:val="clear" w:color="7f7f7f" w:themeColor="text1" w:themeTint="80" w:fill="7f7f7f" w:themeFill="text1" w:themeFillTint="80"/>
      </w:tcPr>
    </w:tblStylePr>
  </w:style>
  <w:style w:type="table" w:customStyle="1" w:styleId="ListTable5Dark-Accent1">
    <w:name w:val="List Table 5 Dark - Accent 1"/>
    <w:basedOn w:val="NormalTable"/>
    <w:uiPriority w:val="99"/>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firstRow">
      <w:rPr>
        <w:rFonts w:ascii="Arial" w:hAnsi="Arial"/>
        <w:b/>
        <w:color w:val="ffffff" w:themeColor="light1"/>
        <w:sz w:val="22"/>
      </w:rPr>
      <w:tblPr/>
      <w:tcPr>
        <w:tcBorders>
          <w:top w:val="single" w:color="4472c4" w:themeColor="accent1" w:sz="32" w:space="0"/>
          <w:bottom w:val="single" w:color="ffffff" w:themeColor="light1" w:sz="12" w:space="0"/>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4472c4" w:themeColor="accent1" w:sz="32" w:space="0"/>
          <w:right w:val="single" w:color="ffffff" w:themeColor="light1" w:sz="4" w:space="0"/>
        </w:tcBorders>
      </w:tcPr>
    </w:tblStylePr>
    <w:tblStylePr w:type="lastCol">
      <w:tblPr/>
      <w:tcPr>
        <w:tcBorders>
          <w:left w:val="single" w:color="ffffff" w:themeColor="light1" w:sz="4" w:space="0"/>
          <w:right w:val="single" w:color="4472c4" w:themeColor="accent1" w:sz="32" w:space="0"/>
        </w:tcBorders>
      </w:tcPr>
    </w:tblStylePr>
    <w:tblStylePr w:type="band1Vert">
      <w:tblPr/>
      <w:tcPr>
        <w:tcBorders>
          <w:left w:val="single" w:color="ffffff" w:themeColor="light1" w:sz="4" w:space="0"/>
          <w:right w:val="single" w:color="ffffff" w:themeColor="light1" w:sz="4" w:space="0"/>
        </w:tcBorders>
        <w:shd w:val="clear" w:color="4472c4" w:themeColor="accent1" w:fill="4472c4"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472c4" w:themeColor="accent1" w:fill="4472c4" w:themeFill="accent1"/>
      </w:tcPr>
    </w:tblStylePr>
    <w:tblStylePr w:type="band2Horz">
      <w:tblPr/>
      <w:tcPr>
        <w:tcBorders>
          <w:top w:val="single" w:color="ffffff" w:themeColor="light1" w:sz="4" w:space="0"/>
          <w:bottom w:val="single" w:color="ffffff" w:themeColor="light1" w:sz="4" w:space="0"/>
        </w:tcBorders>
        <w:shd w:val="clear" w:color="4472c4" w:themeColor="accent1" w:fill="4472c4" w:themeFill="accent1"/>
      </w:tcPr>
    </w:tblStylePr>
  </w:style>
  <w:style w:type="table" w:customStyle="1" w:styleId="ListTable5Dark-Accent2">
    <w:name w:val="List Table 5 Dark - Accent 2"/>
    <w:basedOn w:val="NormalTable"/>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color="f4b184" w:themeColor="accent2" w:themeTint="97" w:sz="32" w:space="0"/>
          <w:bottom w:val="single" w:color="ffffff" w:themeColor="light1" w:sz="12" w:space="0"/>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4b184" w:themeColor="accent2" w:themeTint="97" w:sz="32" w:space="0"/>
          <w:right w:val="single" w:color="ffffff" w:themeColor="light1" w:sz="4" w:space="0"/>
        </w:tcBorders>
      </w:tcPr>
    </w:tblStylePr>
    <w:tblStylePr w:type="lastCol">
      <w:tblPr/>
      <w:tcPr>
        <w:tcBorders>
          <w:left w:val="single" w:color="ffffff" w:themeColor="light1" w:sz="4" w:space="0"/>
          <w:right w:val="single" w:color="f4b184"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f4b184" w:themeColor="accent2" w:themeTint="97" w:fill="f4b184"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4b184" w:themeColor="accent2" w:themeTint="97" w:fill="f4b184" w:themeFill="accent2" w:themeFillTint="97"/>
      </w:tcPr>
    </w:tblStylePr>
    <w:tblStylePr w:type="band2Horz">
      <w:tblPr/>
      <w:tcPr>
        <w:tcBorders>
          <w:top w:val="single" w:color="ffffff" w:themeColor="light1" w:sz="4" w:space="0"/>
          <w:bottom w:val="single" w:color="ffffff" w:themeColor="light1" w:sz="4" w:space="0"/>
        </w:tcBorders>
        <w:shd w:val="clear" w:color="f4b184" w:themeColor="accent2" w:themeTint="97" w:fill="f4b184" w:themeFill="accent2" w:themeFillTint="97"/>
      </w:tcPr>
    </w:tblStylePr>
  </w:style>
  <w:style w:type="table" w:customStyle="1" w:styleId="ListTable5Dark-Accent3">
    <w:name w:val="List Table 5 Dark - Accent 3"/>
    <w:basedOn w:val="NormalTable"/>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c9c9c9" w:themeColor="accent3" w:themeTint="98" w:sz="32" w:space="0"/>
          <w:right w:val="single" w:color="ffffff" w:themeColor="light1" w:sz="4" w:space="0"/>
        </w:tcBorders>
      </w:tcPr>
    </w:tblStylePr>
    <w:tblStylePr w:type="lastCol">
      <w:tblPr/>
      <w:tcPr>
        <w:tcBorders>
          <w:left w:val="single" w:color="ffffff" w:themeColor="light1" w:sz="4" w:space="0"/>
          <w:right w:val="single" w:color="c9c9c9"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blPr/>
      <w:tcPr>
        <w:tcBorders>
          <w:top w:val="single" w:color="ffffff" w:themeColor="light1" w:sz="4" w:space="0"/>
          <w:bottom w:val="single" w:color="ffffff" w:themeColor="light1" w:sz="4" w:space="0"/>
        </w:tcBorders>
        <w:shd w:val="clear" w:color="c9c9c9" w:themeColor="accent3" w:themeTint="98" w:fill="c9c9c9" w:themeFill="accent3" w:themeFillTint="98"/>
      </w:tcPr>
    </w:tblStylePr>
  </w:style>
  <w:style w:type="table" w:customStyle="1" w:styleId="ListTable5Dark-Accent4">
    <w:name w:val="List Table 5 Dark - Accent 4"/>
    <w:basedOn w:val="NormalTable"/>
    <w:uiPriority w:val="99"/>
    <w:tblPr>
      <w:tblStyleRowBandSize w:val="1"/>
      <w:tblStyleColBandSize w:val="1"/>
      <w:tblBorders>
        <w:top w:val="single" w:color="ffda63" w:themeColor="accent4" w:themeTint="9a" w:sz="32" w:space="0"/>
        <w:left w:val="single" w:color="ffda63" w:themeColor="accent4" w:themeTint="9a" w:sz="32" w:space="0"/>
        <w:bottom w:val="single" w:color="ffda63" w:themeColor="accent4" w:themeTint="9a" w:sz="32" w:space="0"/>
        <w:right w:val="single" w:color="ffda63" w:themeColor="accent4" w:themeTint="9a" w:sz="32" w:space="0"/>
      </w:tblBorders>
      <w:shd w:val="clear" w:color="ffda63" w:themeColor="accent4" w:themeTint="9a" w:fill="ffda63" w:themeFill="accent4" w:themeFillTint="9a"/>
    </w:tblPr>
    <w:tblStylePr w:type="firstRow">
      <w:rPr>
        <w:rFonts w:ascii="Arial" w:hAnsi="Arial"/>
        <w:b/>
        <w:color w:val="ffffff" w:themeColor="light1"/>
        <w:sz w:val="22"/>
      </w:rPr>
      <w:tblPr/>
      <w:tcPr>
        <w:tcBorders>
          <w:top w:val="single" w:color="ffda63" w:themeColor="accent4" w:themeTint="9a" w:sz="32" w:space="0"/>
          <w:bottom w:val="single" w:color="ffffff" w:themeColor="light1" w:sz="12" w:space="0"/>
        </w:tcBorders>
        <w:shd w:val="clear" w:color="ffda63" w:themeColor="accent4" w:themeTint="9a" w:fill="ffda6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fda63" w:themeColor="accent4" w:themeTint="9a" w:sz="32" w:space="0"/>
          <w:right w:val="single" w:color="ffffff" w:themeColor="light1" w:sz="4" w:space="0"/>
        </w:tcBorders>
      </w:tcPr>
    </w:tblStylePr>
    <w:tblStylePr w:type="lastCol">
      <w:tblPr/>
      <w:tcPr>
        <w:tcBorders>
          <w:left w:val="single" w:color="ffffff" w:themeColor="light1" w:sz="4" w:space="0"/>
          <w:right w:val="single" w:color="ffda63"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ffda63" w:themeColor="accent4" w:themeTint="9a" w:fill="ffda63"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fda63" w:themeColor="accent4" w:themeTint="9a" w:fill="ffda63" w:themeFill="accent4" w:themeFillTint="9a"/>
      </w:tcPr>
    </w:tblStylePr>
    <w:tblStylePr w:type="band2Horz">
      <w:tblPr/>
      <w:tcPr>
        <w:tcBorders>
          <w:top w:val="single" w:color="ffffff" w:themeColor="light1" w:sz="4" w:space="0"/>
          <w:bottom w:val="single" w:color="ffffff" w:themeColor="light1" w:sz="4" w:space="0"/>
        </w:tcBorders>
        <w:shd w:val="clear" w:color="ffda63" w:themeColor="accent4" w:themeTint="9a" w:fill="ffda63" w:themeFill="accent4" w:themeFillTint="9a"/>
      </w:tcPr>
    </w:tblStylePr>
  </w:style>
  <w:style w:type="table" w:customStyle="1" w:styleId="ListTable5Dark-Accent5">
    <w:name w:val="List Table 5 Dark - Accent 5"/>
    <w:basedOn w:val="NormalTable"/>
    <w:uiPriority w:val="99"/>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color="9bc2e5" w:themeColor="accent5" w:themeTint="9a" w:sz="32" w:space="0"/>
          <w:bottom w:val="single" w:color="ffffff" w:themeColor="light1" w:sz="12" w:space="0"/>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9bc2e5" w:themeColor="accent5" w:themeTint="9a" w:sz="32" w:space="0"/>
          <w:right w:val="single" w:color="ffffff" w:themeColor="light1" w:sz="4" w:space="0"/>
        </w:tcBorders>
      </w:tcPr>
    </w:tblStylePr>
    <w:tblStylePr w:type="lastCol">
      <w:tblPr/>
      <w:tcPr>
        <w:tcBorders>
          <w:left w:val="single" w:color="ffffff" w:themeColor="light1" w:sz="4" w:space="0"/>
          <w:right w:val="single" w:color="9bc2e5"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9bc2e5" w:themeColor="accent5" w:themeTint="9a" w:fill="9bc2e5"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bc2e5" w:themeColor="accent5" w:themeTint="9a" w:fill="9bc2e5" w:themeFill="accent5" w:themeFillTint="9a"/>
      </w:tcPr>
    </w:tblStylePr>
    <w:tblStylePr w:type="band2Horz">
      <w:tblPr/>
      <w:tcPr>
        <w:tcBorders>
          <w:top w:val="single" w:color="ffffff" w:themeColor="light1" w:sz="4" w:space="0"/>
          <w:bottom w:val="single" w:color="ffffff" w:themeColor="light1" w:sz="4" w:space="0"/>
        </w:tcBorders>
        <w:shd w:val="clear" w:color="9bc2e5" w:themeColor="accent5" w:themeTint="9a" w:fill="9bc2e5" w:themeFill="accent5" w:themeFillTint="9a"/>
      </w:tcPr>
    </w:tblStylePr>
  </w:style>
  <w:style w:type="table" w:customStyle="1" w:styleId="ListTable5Dark-Accent6">
    <w:name w:val="List Table 5 Dark - Accent 6"/>
    <w:basedOn w:val="NormalTable"/>
    <w:uiPriority w:val="99"/>
    <w:tblPr>
      <w:tblStyleRowBandSize w:val="1"/>
      <w:tblStyleColBandSize w:val="1"/>
      <w:tblBorders>
        <w:top w:val="single" w:color="a9d18d" w:themeColor="accent6" w:themeTint="98" w:sz="32" w:space="0"/>
        <w:left w:val="single" w:color="a9d18d" w:themeColor="accent6" w:themeTint="98" w:sz="32" w:space="0"/>
        <w:bottom w:val="single" w:color="a9d18d" w:themeColor="accent6" w:themeTint="98" w:sz="32" w:space="0"/>
        <w:right w:val="single" w:color="a9d18d" w:themeColor="accent6" w:themeTint="98" w:sz="32" w:space="0"/>
      </w:tblBorders>
      <w:shd w:val="clear" w:color="a9d18d" w:themeColor="accent6" w:themeTint="98" w:fill="a9d18d" w:themeFill="accent6" w:themeFillTint="98"/>
    </w:tblPr>
    <w:tblStylePr w:type="firstRow">
      <w:rPr>
        <w:rFonts w:ascii="Arial" w:hAnsi="Arial"/>
        <w:b/>
        <w:color w:val="ffffff" w:themeColor="light1"/>
        <w:sz w:val="22"/>
      </w:rPr>
      <w:tblPr/>
      <w:tcPr>
        <w:tcBorders>
          <w:top w:val="single" w:color="a9d18d" w:themeColor="accent6" w:themeTint="98" w:sz="32" w:space="0"/>
          <w:bottom w:val="single" w:color="ffffff" w:themeColor="light1" w:sz="12" w:space="0"/>
        </w:tcBorders>
        <w:shd w:val="clear" w:color="a9d18d" w:themeColor="accent6" w:themeTint="98" w:fill="a9d18d"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a9d18d" w:themeColor="accent6" w:themeTint="98" w:sz="32" w:space="0"/>
          <w:right w:val="single" w:color="ffffff" w:themeColor="light1" w:sz="4" w:space="0"/>
        </w:tcBorders>
      </w:tcPr>
    </w:tblStylePr>
    <w:tblStylePr w:type="lastCol">
      <w:tblPr/>
      <w:tcPr>
        <w:tcBorders>
          <w:left w:val="single" w:color="ffffff" w:themeColor="light1" w:sz="4" w:space="0"/>
          <w:right w:val="single" w:color="a9d18d"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9d18d" w:themeColor="accent6" w:themeTint="98" w:fill="a9d18d"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9d18d" w:themeColor="accent6" w:themeTint="98" w:fill="a9d18d" w:themeFill="accent6" w:themeFillTint="98"/>
      </w:tcPr>
    </w:tblStylePr>
    <w:tblStylePr w:type="band2Horz">
      <w:tblPr/>
      <w:tcPr>
        <w:tcBorders>
          <w:top w:val="single" w:color="ffffff" w:themeColor="light1" w:sz="4" w:space="0"/>
          <w:bottom w:val="single" w:color="ffffff" w:themeColor="light1" w:sz="4" w:space="0"/>
        </w:tcBorders>
        <w:shd w:val="clear" w:color="a9d18d" w:themeColor="accent6" w:themeTint="98" w:fill="a9d18d" w:themeFill="accent6" w:themeFillTint="98"/>
      </w:tcPr>
    </w:tblStylePr>
  </w:style>
  <w:style w:type="table" w:styleId="ListTable6Colorful">
    <w:name w:val="List Table 6 Colorful"/>
    <w:basedOn w:val="NormalTable"/>
    <w:uiPriority w:val="99"/>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themeTint="80" w:sz="4" w:space="0"/>
        </w:tcBorders>
      </w:tcPr>
    </w:tblStylePr>
    <w:tblStylePr w:type="lastRow">
      <w:rPr>
        <w:b/>
        <w:color w:val="000000" w:themeColor="text1"/>
      </w:rPr>
      <w:tbl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Table"/>
    <w:uiPriority w:val="99"/>
    <w:tblPr>
      <w:tblStyleRowBandSize w:val="1"/>
      <w:tblStyleColBandSize w:val="1"/>
      <w:tblBorders>
        <w:top w:val="single" w:color="4472c4" w:themeColor="accent1" w:sz="4" w:space="0"/>
        <w:bottom w:val="single" w:color="4472c4" w:themeColor="accent1" w:sz="4" w:space="0"/>
      </w:tblBorders>
    </w:tblPr>
    <w:tblStylePr w:type="firstRow">
      <w:rPr>
        <w:b/>
        <w:color w:val="254275" w:themeColor="accent1" w:themeShade="95"/>
      </w:rPr>
      <w:tblPr/>
      <w:tcPr>
        <w:tcBorders>
          <w:bottom w:val="single" w:color="4472c4" w:themeColor="accent1" w:sz="4" w:space="0"/>
        </w:tcBorders>
      </w:tcPr>
    </w:tblStylePr>
    <w:tblStylePr w:type="lastRow">
      <w:rPr>
        <w:b/>
        <w:color w:val="254275" w:themeColor="accent1" w:themeShade="95"/>
      </w:rPr>
      <w:tblPr/>
      <w:tcPr>
        <w:tcBorders>
          <w:top w:val="single" w:color="4472c4" w:themeColor="accent1" w:sz="4" w:space="0"/>
        </w:tcBorders>
      </w:tcPr>
    </w:tblStylePr>
    <w:tblStylePr w:type="firstCol">
      <w:rPr>
        <w:b/>
        <w:color w:val="254275" w:themeColor="accent1" w:themeShade="95"/>
      </w:rPr>
    </w:tblStylePr>
    <w:tblStylePr w:type="lastCol">
      <w:rPr>
        <w:b/>
        <w:color w:val="254275" w:themeColor="accent1" w:themeShade="95"/>
      </w:rPr>
    </w:tblStylePr>
    <w:tblStylePr w:type="band1Vert">
      <w:tblPr/>
      <w:tcPr>
        <w:shd w:val="clear" w:color="d0dbf0" w:themeColor="accent1" w:themeTint="40" w:fill="d0dbf0" w:themeFill="accent1" w:themeFillTint="40"/>
      </w:tcPr>
    </w:tblStylePr>
    <w:tblStylePr w:type="band1Horz">
      <w:rPr>
        <w:rFonts w:ascii="Arial" w:hAnsi="Arial"/>
        <w:color w:val="254275" w:themeColor="accent1" w:themeShade="95"/>
        <w:sz w:val="22"/>
      </w:rPr>
      <w:tblPr/>
      <w:tcPr>
        <w:shd w:val="clear" w:color="d0dbf0" w:themeColor="accent1" w:themeTint="40" w:fill="d0dbf0" w:themeFill="accent1" w:themeFillTint="40"/>
      </w:tcPr>
    </w:tblStylePr>
    <w:tblStylePr w:type="band2Horz">
      <w:rPr>
        <w:rFonts w:ascii="Arial" w:hAnsi="Arial"/>
        <w:color w:val="254275" w:themeColor="accent1" w:themeShade="95"/>
        <w:sz w:val="22"/>
      </w:rPr>
    </w:tblStylePr>
  </w:style>
  <w:style w:type="table" w:customStyle="1" w:styleId="ListTable6Colorful-Accent2">
    <w:name w:val="List Table 6 Colorful - Accent 2"/>
    <w:basedOn w:val="NormalTable"/>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firstRow">
      <w:rPr>
        <w:b/>
        <w:color w:val="f4b184" w:themeColor="accent2" w:themeTint="97"/>
      </w:rPr>
      <w:tblPr/>
      <w:tcPr>
        <w:tcBorders>
          <w:bottom w:val="single" w:color="f4b184" w:themeColor="accent2" w:themeTint="97" w:sz="4" w:space="0"/>
        </w:tcBorders>
      </w:tcPr>
    </w:tblStylePr>
    <w:tblStylePr w:type="lastRow">
      <w:rPr>
        <w:b/>
        <w:color w:val="f4b184" w:themeColor="accent2" w:themeTint="97"/>
      </w:rPr>
      <w:tblPr/>
      <w:tcPr>
        <w:tcBorders>
          <w:top w:val="single" w:color="f4b184" w:themeColor="accent2" w:themeTint="97" w:sz="4" w:space="0"/>
        </w:tcBorders>
      </w:tcPr>
    </w:tblStylePr>
    <w:tblStylePr w:type="firstCol">
      <w:rPr>
        <w:b/>
        <w:color w:val="f4b184" w:themeColor="accent2" w:themeTint="97"/>
      </w:rPr>
    </w:tblStylePr>
    <w:tblStylePr w:type="lastCol">
      <w:rPr>
        <w:b/>
        <w:color w:val="f4b184" w:themeColor="accent2" w:themeTint="97"/>
      </w:rPr>
    </w:tblStylePr>
    <w:tblStylePr w:type="band1Vert">
      <w:tblPr/>
      <w:tcPr>
        <w:shd w:val="clear" w:color="faddca" w:themeColor="accent2" w:themeTint="40" w:fill="faddca" w:themeFill="accent2" w:themeFillTint="40"/>
      </w:tcPr>
    </w:tblStylePr>
    <w:tblStylePr w:type="band1Horz">
      <w:rPr>
        <w:rFonts w:ascii="Arial" w:hAnsi="Arial"/>
        <w:color w:val="f4b184" w:themeColor="accent2" w:themeTint="97"/>
        <w:sz w:val="22"/>
      </w:rPr>
      <w:tblPr/>
      <w:tcPr>
        <w:shd w:val="clear" w:color="faddca" w:themeColor="accent2" w:themeTint="40" w:fill="faddca" w:themeFill="accent2" w:themeFillTint="40"/>
      </w:tcPr>
    </w:tblStylePr>
    <w:tblStylePr w:type="band2Horz">
      <w:rPr>
        <w:rFonts w:ascii="Arial" w:hAnsi="Arial"/>
        <w:color w:val="f4b184" w:themeColor="accent2" w:themeTint="97"/>
        <w:sz w:val="22"/>
      </w:rPr>
    </w:tblStylePr>
  </w:style>
  <w:style w:type="table" w:customStyle="1" w:styleId="ListTable6Colorful-Accent3">
    <w:name w:val="List Table 6 Colorful - Accent 3"/>
    <w:basedOn w:val="NormalTable"/>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firstRow">
      <w:rPr>
        <w:b/>
        <w:color w:val="c9c9c9" w:themeColor="accent3" w:themeTint="98"/>
      </w:rPr>
      <w:tblPr/>
      <w:tcPr>
        <w:tcBorders>
          <w:bottom w:val="single" w:color="c9c9c9" w:themeColor="accent3" w:themeTint="98" w:sz="4" w:space="0"/>
        </w:tcBorders>
      </w:tcPr>
    </w:tblStylePr>
    <w:tblStylePr w:type="lastRow">
      <w:rPr>
        <w:b/>
        <w:color w:val="c9c9c9" w:themeColor="accent3" w:themeTint="98"/>
      </w:rPr>
      <w:tblPr/>
      <w:tcPr>
        <w:tcBorders>
          <w:top w:val="single" w:color="c9c9c9" w:themeColor="accent3" w:themeTint="98" w:sz="4" w:space="0"/>
        </w:tcBorders>
      </w:tcPr>
    </w:tblStylePr>
    <w:tblStylePr w:type="firstCol">
      <w:rPr>
        <w:b/>
        <w:color w:val="c9c9c9" w:themeColor="accent3" w:themeTint="98"/>
      </w:rPr>
    </w:tblStylePr>
    <w:tblStylePr w:type="lastCol">
      <w:rPr>
        <w:b/>
        <w:color w:val="c9c9c9" w:themeColor="accent3" w:themeTint="98"/>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sz w:val="22"/>
      </w:rPr>
      <w:tblPr/>
      <w:tcPr>
        <w:shd w:val="clear" w:color="e8e8e8" w:themeColor="accent3" w:themeTint="40" w:fill="e8e8e8" w:themeFill="accent3" w:themeFillTint="40"/>
      </w:tcPr>
    </w:tblStylePr>
    <w:tblStylePr w:type="band2Horz">
      <w:rPr>
        <w:rFonts w:ascii="Arial" w:hAnsi="Arial"/>
        <w:color w:val="c9c9c9" w:themeColor="accent3" w:themeTint="98"/>
        <w:sz w:val="22"/>
      </w:rPr>
    </w:tblStylePr>
  </w:style>
  <w:style w:type="table" w:customStyle="1" w:styleId="ListTable6Colorful-Accent4">
    <w:name w:val="List Table 6 Colorful - Accent 4"/>
    <w:basedOn w:val="NormalTable"/>
    <w:uiPriority w:val="99"/>
    <w:tblPr>
      <w:tblStyleRowBandSize w:val="1"/>
      <w:tblStyleColBandSize w:val="1"/>
      <w:tblBorders>
        <w:top w:val="single" w:color="ffda63" w:themeColor="accent4" w:themeTint="9a" w:sz="4" w:space="0"/>
        <w:bottom w:val="single" w:color="ffda63" w:themeColor="accent4" w:themeTint="9a" w:sz="4" w:space="0"/>
      </w:tblBorders>
    </w:tblPr>
    <w:tblStylePr w:type="firstRow">
      <w:rPr>
        <w:b/>
        <w:color w:val="ffda63" w:themeColor="accent4" w:themeTint="9a"/>
      </w:rPr>
      <w:tblPr/>
      <w:tcPr>
        <w:tcBorders>
          <w:bottom w:val="single" w:color="ffda63" w:themeColor="accent4" w:themeTint="9a" w:sz="4" w:space="0"/>
        </w:tcBorders>
      </w:tcPr>
    </w:tblStylePr>
    <w:tblStylePr w:type="lastRow">
      <w:rPr>
        <w:b/>
        <w:color w:val="ffda63" w:themeColor="accent4" w:themeTint="9a"/>
      </w:rPr>
      <w:tblPr/>
      <w:tcPr>
        <w:tcBorders>
          <w:top w:val="single" w:color="ffda63" w:themeColor="accent4" w:themeTint="9a" w:sz="4" w:space="0"/>
        </w:tcBorders>
      </w:tcPr>
    </w:tblStylePr>
    <w:tblStylePr w:type="firstCol">
      <w:rPr>
        <w:b/>
        <w:color w:val="ffda63" w:themeColor="accent4" w:themeTint="9a"/>
      </w:rPr>
    </w:tblStylePr>
    <w:tblStylePr w:type="lastCol">
      <w:rPr>
        <w:b/>
        <w:color w:val="ffda63" w:themeColor="accent4" w:themeTint="9a"/>
      </w:rPr>
    </w:tblStylePr>
    <w:tblStylePr w:type="band1Vert">
      <w:tblPr/>
      <w:tcPr>
        <w:shd w:val="clear" w:color="ffefbd" w:themeColor="accent4" w:themeTint="40" w:fill="ffefbd" w:themeFill="accent4" w:themeFillTint="40"/>
      </w:tcPr>
    </w:tblStylePr>
    <w:tblStylePr w:type="band1Horz">
      <w:rPr>
        <w:rFonts w:ascii="Arial" w:hAnsi="Arial"/>
        <w:color w:val="ffda63" w:themeColor="accent4" w:themeTint="9a"/>
        <w:sz w:val="22"/>
      </w:rPr>
      <w:tblPr/>
      <w:tcPr>
        <w:shd w:val="clear" w:color="ffefbd" w:themeColor="accent4" w:themeTint="40" w:fill="ffefbd" w:themeFill="accent4" w:themeFillTint="40"/>
      </w:tcPr>
    </w:tblStylePr>
    <w:tblStylePr w:type="band2Horz">
      <w:rPr>
        <w:rFonts w:ascii="Arial" w:hAnsi="Arial"/>
        <w:color w:val="ffda63" w:themeColor="accent4" w:themeTint="9a"/>
        <w:sz w:val="22"/>
      </w:rPr>
    </w:tblStylePr>
  </w:style>
  <w:style w:type="table" w:customStyle="1" w:styleId="ListTable6Colorful-Accent5">
    <w:name w:val="List Table 6 Colorful - Accent 5"/>
    <w:basedOn w:val="NormalTable"/>
    <w:uiPriority w:val="99"/>
    <w:tblPr>
      <w:tblStyleRowBandSize w:val="1"/>
      <w:tblStyleColBandSize w:val="1"/>
      <w:tblBorders>
        <w:top w:val="single" w:color="9bc2e5" w:themeColor="accent5" w:themeTint="9a" w:sz="4" w:space="0"/>
        <w:bottom w:val="single" w:color="9bc2e5" w:themeColor="accent5" w:themeTint="9a" w:sz="4" w:space="0"/>
      </w:tblBorders>
    </w:tblPr>
    <w:tblStylePr w:type="firstRow">
      <w:rPr>
        <w:b/>
        <w:color w:val="9bc2e5" w:themeColor="accent5" w:themeTint="9a"/>
      </w:rPr>
      <w:tblPr/>
      <w:tcPr>
        <w:tcBorders>
          <w:bottom w:val="single" w:color="9bc2e5" w:themeColor="accent5" w:themeTint="9a" w:sz="4" w:space="0"/>
        </w:tcBorders>
      </w:tcPr>
    </w:tblStylePr>
    <w:tblStylePr w:type="lastRow">
      <w:rPr>
        <w:b/>
        <w:color w:val="9bc2e5" w:themeColor="accent5" w:themeTint="9a"/>
      </w:rPr>
      <w:tblPr/>
      <w:tcPr>
        <w:tcBorders>
          <w:top w:val="single" w:color="9bc2e5" w:themeColor="accent5" w:themeTint="9a" w:sz="4" w:space="0"/>
        </w:tcBorders>
      </w:tcPr>
    </w:tblStylePr>
    <w:tblStylePr w:type="firstCol">
      <w:rPr>
        <w:b/>
        <w:color w:val="9bc2e5" w:themeColor="accent5" w:themeTint="9a"/>
      </w:rPr>
    </w:tblStylePr>
    <w:tblStylePr w:type="lastCol">
      <w:rPr>
        <w:b/>
        <w:color w:val="9bc2e5" w:themeColor="accent5" w:themeTint="9a"/>
      </w:rPr>
    </w:tblStylePr>
    <w:tblStylePr w:type="band1Vert">
      <w:tblPr/>
      <w:tcPr>
        <w:shd w:val="clear" w:color="d6e6f4" w:themeColor="accent5" w:themeTint="40" w:fill="d6e6f4" w:themeFill="accent5" w:themeFillTint="40"/>
      </w:tcPr>
    </w:tblStylePr>
    <w:tblStylePr w:type="band1Horz">
      <w:rPr>
        <w:rFonts w:ascii="Arial" w:hAnsi="Arial"/>
        <w:color w:val="9bc2e5" w:themeColor="accent5" w:themeTint="9a"/>
        <w:sz w:val="22"/>
      </w:rPr>
      <w:tblPr/>
      <w:tcPr>
        <w:shd w:val="clear" w:color="d6e6f4" w:themeColor="accent5" w:themeTint="40" w:fill="d6e6f4" w:themeFill="accent5" w:themeFillTint="40"/>
      </w:tcPr>
    </w:tblStylePr>
    <w:tblStylePr w:type="band2Horz">
      <w:rPr>
        <w:rFonts w:ascii="Arial" w:hAnsi="Arial"/>
        <w:color w:val="9bc2e5" w:themeColor="accent5" w:themeTint="9a"/>
        <w:sz w:val="22"/>
      </w:rPr>
    </w:tblStylePr>
  </w:style>
  <w:style w:type="table" w:customStyle="1" w:styleId="ListTable6Colorful-Accent6">
    <w:name w:val="List Table 6 Colorful - Accent 6"/>
    <w:basedOn w:val="NormalTable"/>
    <w:uiPriority w:val="99"/>
    <w:tblPr>
      <w:tblStyleRowBandSize w:val="1"/>
      <w:tblStyleColBandSize w:val="1"/>
      <w:tblBorders>
        <w:top w:val="single" w:color="a9d18d" w:themeColor="accent6" w:themeTint="98" w:sz="4" w:space="0"/>
        <w:bottom w:val="single" w:color="a9d18d" w:themeColor="accent6" w:themeTint="98" w:sz="4" w:space="0"/>
      </w:tblBorders>
    </w:tblPr>
    <w:tblStylePr w:type="firstRow">
      <w:rPr>
        <w:b/>
        <w:color w:val="a9d18d" w:themeColor="accent6" w:themeTint="98"/>
      </w:rPr>
      <w:tblPr/>
      <w:tcPr>
        <w:tcBorders>
          <w:bottom w:val="single" w:color="a9d18d" w:themeColor="accent6" w:themeTint="98" w:sz="4" w:space="0"/>
        </w:tcBorders>
      </w:tcPr>
    </w:tblStylePr>
    <w:tblStylePr w:type="lastRow">
      <w:rPr>
        <w:b/>
        <w:color w:val="a9d18d" w:themeColor="accent6" w:themeTint="98"/>
      </w:rPr>
      <w:tblPr/>
      <w:tcPr>
        <w:tcBorders>
          <w:top w:val="single" w:color="a9d18d" w:themeColor="accent6" w:themeTint="98" w:sz="4" w:space="0"/>
        </w:tcBorders>
      </w:tcPr>
    </w:tblStylePr>
    <w:tblStylePr w:type="firstCol">
      <w:rPr>
        <w:b/>
        <w:color w:val="a9d18d" w:themeColor="accent6" w:themeTint="98"/>
      </w:rPr>
    </w:tblStylePr>
    <w:tblStylePr w:type="lastCol">
      <w:rPr>
        <w:b/>
        <w:color w:val="a9d18d" w:themeColor="accent6" w:themeTint="98"/>
      </w:rPr>
    </w:tblStylePr>
    <w:tblStylePr w:type="band1Vert">
      <w:tblPr/>
      <w:tcPr>
        <w:shd w:val="clear" w:color="daebcf" w:themeColor="accent6" w:themeTint="40" w:fill="daebcf" w:themeFill="accent6" w:themeFillTint="40"/>
      </w:tcPr>
    </w:tblStylePr>
    <w:tblStylePr w:type="band1Horz">
      <w:rPr>
        <w:rFonts w:ascii="Arial" w:hAnsi="Arial"/>
        <w:color w:val="a9d18d" w:themeColor="accent6" w:themeTint="98"/>
        <w:sz w:val="22"/>
      </w:rPr>
      <w:tblPr/>
      <w:tcPr>
        <w:shd w:val="clear" w:color="daebcf" w:themeColor="accent6" w:themeTint="40" w:fill="daebcf" w:themeFill="accent6" w:themeFillTint="40"/>
      </w:tcPr>
    </w:tblStylePr>
    <w:tblStylePr w:type="band2Horz">
      <w:rPr>
        <w:rFonts w:ascii="Arial" w:hAnsi="Arial"/>
        <w:color w:val="a9d18d" w:themeColor="accent6" w:themeTint="98"/>
        <w:sz w:val="22"/>
      </w:rPr>
    </w:tblStylePr>
  </w:style>
  <w:style w:type="table" w:styleId="ListTable7Colorful">
    <w:name w:val="List Table 7 Colorful"/>
    <w:basedOn w:val="NormalTable"/>
    <w:uiPriority w:val="99"/>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sz w:val="22"/>
      </w:rPr>
      <w:tblPr/>
      <w:tcPr>
        <w:tcBorders>
          <w:top w:val="none" w:sz="4" w:space="0"/>
          <w:left w:val="none" w:sz="4" w:space="0"/>
          <w:bottom w:val="single" w:color="7f7f7f" w:themeColor="text1" w:themeTint="80" w:sz="4" w:space="0"/>
          <w:right w:val="none" w:sz="4" w:space="0"/>
        </w:tcBorders>
        <w:shd w:val="clear" w:color="ffffff" w:themeColor="light1" w:fill="ffffff" w:themeFill="light1"/>
      </w:tcPr>
    </w:tblStylePr>
    <w:tblStylePr w:type="lastRow">
      <w:rPr>
        <w:rFonts w:ascii="Arial" w:hAnsi="Arial"/>
        <w:i/>
        <w:color w:val="7f7f7f" w:themeColor="text1" w:themeTint="80"/>
        <w:sz w:val="22"/>
      </w:rPr>
      <w:tblPr/>
      <w:tcPr>
        <w:tcBorders>
          <w:top w:val="single" w:color="7f7f7f" w:themeColor="text1" w:themeTint="80"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left w:val="none" w:sz="4" w:space="0"/>
          <w:bottom w:val="none" w:sz="4" w:space="0"/>
          <w:right w:val="single" w:color="7f7f7f" w:themeColor="text1" w:themeTint="80" w:sz="4" w:space="0"/>
        </w:tcBorders>
        <w:shd w:val="clear" w:color="ffffff" w:fill="auto"/>
      </w:tcPr>
    </w:tblStylePr>
    <w:tblStylePr w:type="lastCol">
      <w:rPr>
        <w:rFonts w:ascii="Arial" w:hAnsi="Arial"/>
        <w:i/>
        <w:color w:val="7f7f7f" w:themeColor="text1" w:themeTint="80"/>
        <w:sz w:val="22"/>
      </w:rPr>
      <w:tblPr/>
      <w:tcPr>
        <w:tcBorders>
          <w:top w:val="none" w:sz="4" w:space="0"/>
          <w:left w:val="single" w:color="7f7f7f" w:themeColor="text1" w:themeTint="80" w:sz="4" w:space="0"/>
          <w:bottom w:val="none" w:sz="4" w:space="0"/>
          <w:right w:val="none" w:sz="4" w:space="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NormalTable"/>
    <w:uiPriority w:val="99"/>
    <w:tblPr>
      <w:tblStyleRowBandSize w:val="1"/>
      <w:tblStyleColBandSize w:val="1"/>
      <w:tblBorders>
        <w:right w:val="single" w:color="4472c4" w:themeColor="accent1" w:sz="4" w:space="0"/>
      </w:tblBorders>
    </w:tblPr>
    <w:tblStylePr w:type="firstRow">
      <w:rPr>
        <w:rFonts w:ascii="Arial" w:hAnsi="Arial"/>
        <w:i/>
        <w:color w:val="254275" w:themeColor="accent1" w:themeShade="95"/>
        <w:sz w:val="22"/>
      </w:rPr>
      <w:tblPr/>
      <w:tcPr>
        <w:tcBorders>
          <w:top w:val="none" w:sz="4" w:space="0"/>
          <w:left w:val="none" w:sz="4" w:space="0"/>
          <w:bottom w:val="single" w:color="4472c4" w:themeColor="accent1" w:sz="4" w:space="0"/>
          <w:right w:val="none" w:sz="4" w:space="0"/>
        </w:tcBorders>
        <w:shd w:val="clear" w:color="ffffff" w:themeColor="light1" w:fill="ffffff" w:themeFill="light1"/>
      </w:tcPr>
    </w:tblStylePr>
    <w:tblStylePr w:type="lastRow">
      <w:rPr>
        <w:rFonts w:ascii="Arial" w:hAnsi="Arial"/>
        <w:i/>
        <w:color w:val="254275" w:themeColor="accent1" w:themeShade="95"/>
        <w:sz w:val="22"/>
      </w:rPr>
      <w:tblPr/>
      <w:tcPr>
        <w:tcBorders>
          <w:top w:val="single" w:color="4472c4" w:themeColor="accent1"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254275" w:themeColor="accent1" w:themeShade="95"/>
        <w:sz w:val="22"/>
      </w:rPr>
      <w:tblPr/>
      <w:tcPr>
        <w:tcBorders>
          <w:top w:val="none" w:sz="4" w:space="0"/>
          <w:left w:val="none" w:sz="4" w:space="0"/>
          <w:bottom w:val="none" w:sz="4" w:space="0"/>
          <w:right w:val="single" w:color="4472c4" w:themeColor="accent1" w:sz="4" w:space="0"/>
        </w:tcBorders>
        <w:shd w:val="clear" w:color="ffffff" w:fill="auto"/>
      </w:tcPr>
    </w:tblStylePr>
    <w:tblStylePr w:type="lastCol">
      <w:rPr>
        <w:rFonts w:ascii="Arial" w:hAnsi="Arial"/>
        <w:i/>
        <w:color w:val="254275" w:themeColor="accent1" w:themeShade="95"/>
        <w:sz w:val="22"/>
      </w:rPr>
      <w:tblPr/>
      <w:tcPr>
        <w:tcBorders>
          <w:top w:val="none" w:sz="4" w:space="0"/>
          <w:left w:val="single" w:color="4472c4" w:themeColor="accent1" w:sz="4" w:space="0"/>
          <w:bottom w:val="none" w:sz="4" w:space="0"/>
          <w:right w:val="none" w:sz="4" w:space="0"/>
        </w:tcBorders>
        <w:shd w:val="clear" w:color="ffffff" w:fill="auto"/>
      </w:tcPr>
    </w:tblStylePr>
    <w:tblStylePr w:type="band1Vert">
      <w:tblPr/>
      <w:tcPr>
        <w:shd w:val="clear" w:color="d0dbf0" w:themeColor="accent1" w:themeTint="40" w:fill="d0dbf0" w:themeFill="accent1" w:themeFillTint="40"/>
      </w:tcPr>
    </w:tblStylePr>
    <w:tblStylePr w:type="band1Horz">
      <w:rPr>
        <w:rFonts w:ascii="Arial" w:hAnsi="Arial"/>
        <w:color w:val="254275" w:themeColor="accent1" w:themeShade="95"/>
        <w:sz w:val="22"/>
      </w:rPr>
      <w:tblPr/>
      <w:tcPr>
        <w:shd w:val="clear" w:color="d0dbf0" w:themeColor="accent1" w:themeTint="40" w:fill="d0dbf0" w:themeFill="accent1" w:themeFillTint="40"/>
      </w:tcPr>
    </w:tblStylePr>
    <w:tblStylePr w:type="band2Horz">
      <w:rPr>
        <w:rFonts w:ascii="Arial" w:hAnsi="Arial"/>
        <w:color w:val="254275" w:themeColor="accent1" w:themeShade="95"/>
        <w:sz w:val="22"/>
      </w:rPr>
    </w:tblStylePr>
  </w:style>
  <w:style w:type="table" w:customStyle="1" w:styleId="ListTable7Colorful-Accent2">
    <w:name w:val="List Table 7 Colorful - Accent 2"/>
    <w:basedOn w:val="NormalTable"/>
    <w:uiPriority w:val="99"/>
    <w:tblPr>
      <w:tblStyleRowBandSize w:val="1"/>
      <w:tblStyleColBandSize w:val="1"/>
      <w:tblBorders>
        <w:right w:val="single" w:color="f4b184" w:themeColor="accent2" w:themeTint="97" w:sz="4" w:space="0"/>
      </w:tblBorders>
    </w:tblPr>
    <w:tblStylePr w:type="firstRow">
      <w:rPr>
        <w:rFonts w:ascii="Arial" w:hAnsi="Arial"/>
        <w:i/>
        <w:color w:val="f4b184" w:themeColor="accent2" w:themeTint="97"/>
        <w:sz w:val="22"/>
      </w:rPr>
      <w:tblPr/>
      <w:tcPr>
        <w:tcBorders>
          <w:top w:val="none" w:sz="4" w:space="0"/>
          <w:left w:val="none" w:sz="4" w:space="0"/>
          <w:bottom w:val="single" w:color="f4b184" w:themeColor="accent2" w:themeTint="97" w:sz="4" w:space="0"/>
          <w:right w:val="none" w:sz="4" w:space="0"/>
        </w:tcBorders>
        <w:shd w:val="clear" w:color="ffffff" w:themeColor="light1" w:fill="ffffff" w:themeFill="light1"/>
      </w:tcPr>
    </w:tblStylePr>
    <w:tblStylePr w:type="lastRow">
      <w:rPr>
        <w:rFonts w:ascii="Arial" w:hAnsi="Arial"/>
        <w:i/>
        <w:color w:val="f4b184" w:themeColor="accent2" w:themeTint="97"/>
        <w:sz w:val="22"/>
      </w:rPr>
      <w:tblPr/>
      <w:tcPr>
        <w:tcBorders>
          <w:top w:val="single" w:color="f4b184" w:themeColor="accent2" w:themeTint="97"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f4b184" w:themeColor="accent2" w:themeTint="97"/>
        <w:sz w:val="22"/>
      </w:rPr>
      <w:tblPr/>
      <w:tcPr>
        <w:tcBorders>
          <w:top w:val="none" w:sz="4" w:space="0"/>
          <w:left w:val="none" w:sz="4" w:space="0"/>
          <w:bottom w:val="none" w:sz="4" w:space="0"/>
          <w:right w:val="single" w:color="f4b184" w:themeColor="accent2" w:themeTint="97" w:sz="4" w:space="0"/>
        </w:tcBorders>
        <w:shd w:val="clear" w:color="ffffff" w:fill="auto"/>
      </w:tcPr>
    </w:tblStylePr>
    <w:tblStylePr w:type="lastCol">
      <w:rPr>
        <w:rFonts w:ascii="Arial" w:hAnsi="Arial"/>
        <w:i/>
        <w:color w:val="f4b184" w:themeColor="accent2" w:themeTint="97"/>
        <w:sz w:val="22"/>
      </w:rPr>
      <w:tblPr/>
      <w:tcPr>
        <w:tcBorders>
          <w:top w:val="none" w:sz="4" w:space="0"/>
          <w:left w:val="single" w:color="f4b184" w:themeColor="accent2" w:themeTint="97" w:sz="4" w:space="0"/>
          <w:bottom w:val="none" w:sz="4" w:space="0"/>
          <w:right w:val="none" w:sz="4" w:space="0"/>
        </w:tcBorders>
        <w:shd w:val="clear" w:color="ffffff" w:fill="auto"/>
      </w:tcPr>
    </w:tblStylePr>
    <w:tblStylePr w:type="band1Vert">
      <w:tblPr/>
      <w:tcPr>
        <w:shd w:val="clear" w:color="faddca" w:themeColor="accent2" w:themeTint="40" w:fill="faddca" w:themeFill="accent2" w:themeFillTint="40"/>
      </w:tcPr>
    </w:tblStylePr>
    <w:tblStylePr w:type="band1Horz">
      <w:rPr>
        <w:rFonts w:ascii="Arial" w:hAnsi="Arial"/>
        <w:color w:val="f4b184" w:themeColor="accent2" w:themeTint="97"/>
        <w:sz w:val="22"/>
      </w:rPr>
      <w:tblPr/>
      <w:tcPr>
        <w:shd w:val="clear" w:color="faddca" w:themeColor="accent2" w:themeTint="40" w:fill="faddca" w:themeFill="accent2" w:themeFillTint="40"/>
      </w:tcPr>
    </w:tblStylePr>
    <w:tblStylePr w:type="band2Horz">
      <w:rPr>
        <w:rFonts w:ascii="Arial" w:hAnsi="Arial"/>
        <w:color w:val="f4b184" w:themeColor="accent2" w:themeTint="97"/>
        <w:sz w:val="22"/>
      </w:rPr>
    </w:tblStylePr>
  </w:style>
  <w:style w:type="table" w:customStyle="1" w:styleId="ListTable7Colorful-Accent3">
    <w:name w:val="List Table 7 Colorful - Accent 3"/>
    <w:basedOn w:val="NormalTable"/>
    <w:uiPriority w:val="99"/>
    <w:tblPr>
      <w:tblStyleRowBandSize w:val="1"/>
      <w:tblStyleColBandSize w:val="1"/>
      <w:tblBorders>
        <w:right w:val="single" w:color="c9c9c9" w:themeColor="accent3" w:themeTint="98" w:sz="4" w:space="0"/>
      </w:tblBorders>
    </w:tblPr>
    <w:tblStylePr w:type="firstRow">
      <w:rPr>
        <w:rFonts w:ascii="Arial" w:hAnsi="Arial"/>
        <w:i/>
        <w:color w:val="c9c9c9" w:themeColor="accent3" w:themeTint="98"/>
        <w:sz w:val="22"/>
      </w:rPr>
      <w:tblPr/>
      <w:tcPr>
        <w:tcBorders>
          <w:top w:val="none" w:sz="4" w:space="0"/>
          <w:left w:val="none" w:sz="4" w:space="0"/>
          <w:bottom w:val="single" w:color="c9c9c9" w:themeColor="accent3" w:themeTint="98" w:sz="4" w:space="0"/>
          <w:right w:val="none" w:sz="4" w:space="0"/>
        </w:tcBorders>
        <w:shd w:val="clear" w:color="ffffff" w:themeColor="light1" w:fill="ffffff" w:themeFill="light1"/>
      </w:tcPr>
    </w:tblStylePr>
    <w:tblStylePr w:type="lastRow">
      <w:rPr>
        <w:rFonts w:ascii="Arial" w:hAnsi="Arial"/>
        <w:i/>
        <w:color w:val="c9c9c9" w:themeColor="accent3" w:themeTint="98"/>
        <w:sz w:val="22"/>
      </w:rPr>
      <w:tblPr/>
      <w:tcPr>
        <w:tcBorders>
          <w:top w:val="single" w:color="c9c9c9" w:themeColor="accent3" w:themeTint="98"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c9c9c9" w:themeColor="accent3" w:themeTint="98"/>
        <w:sz w:val="22"/>
      </w:rPr>
      <w:tblPr/>
      <w:tcPr>
        <w:tcBorders>
          <w:top w:val="none" w:sz="4" w:space="0"/>
          <w:left w:val="none" w:sz="4" w:space="0"/>
          <w:bottom w:val="none" w:sz="4" w:space="0"/>
          <w:right w:val="single" w:color="c9c9c9" w:themeColor="accent3" w:themeTint="98" w:sz="4" w:space="0"/>
        </w:tcBorders>
        <w:shd w:val="clear" w:color="ffffff" w:fill="auto"/>
      </w:tcPr>
    </w:tblStylePr>
    <w:tblStylePr w:type="lastCol">
      <w:rPr>
        <w:rFonts w:ascii="Arial" w:hAnsi="Arial"/>
        <w:i/>
        <w:color w:val="c9c9c9" w:themeColor="accent3" w:themeTint="98"/>
        <w:sz w:val="22"/>
      </w:rPr>
      <w:tblPr/>
      <w:tcPr>
        <w:tcBorders>
          <w:top w:val="none" w:sz="4" w:space="0"/>
          <w:left w:val="single" w:color="c9c9c9" w:themeColor="accent3" w:themeTint="98" w:sz="4" w:space="0"/>
          <w:bottom w:val="none" w:sz="4" w:space="0"/>
          <w:right w:val="none" w:sz="4" w:space="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sz w:val="22"/>
      </w:rPr>
      <w:tblPr/>
      <w:tcPr>
        <w:shd w:val="clear" w:color="e8e8e8" w:themeColor="accent3" w:themeTint="40" w:fill="e8e8e8" w:themeFill="accent3" w:themeFillTint="40"/>
      </w:tcPr>
    </w:tblStylePr>
    <w:tblStylePr w:type="band2Horz">
      <w:rPr>
        <w:rFonts w:ascii="Arial" w:hAnsi="Arial"/>
        <w:color w:val="c9c9c9" w:themeColor="accent3" w:themeTint="98"/>
        <w:sz w:val="22"/>
      </w:rPr>
    </w:tblStylePr>
  </w:style>
  <w:style w:type="table" w:customStyle="1" w:styleId="ListTable7Colorful-Accent4">
    <w:name w:val="List Table 7 Colorful - Accent 4"/>
    <w:basedOn w:val="NormalTable"/>
    <w:uiPriority w:val="99"/>
    <w:tblPr>
      <w:tblStyleRowBandSize w:val="1"/>
      <w:tblStyleColBandSize w:val="1"/>
      <w:tblBorders>
        <w:right w:val="single" w:color="ffda63" w:themeColor="accent4" w:themeTint="9a" w:sz="4" w:space="0"/>
      </w:tblBorders>
    </w:tblPr>
    <w:tblStylePr w:type="firstRow">
      <w:rPr>
        <w:rFonts w:ascii="Arial" w:hAnsi="Arial"/>
        <w:i/>
        <w:color w:val="ffda63" w:themeColor="accent4" w:themeTint="9a"/>
        <w:sz w:val="22"/>
      </w:rPr>
      <w:tblPr/>
      <w:tcPr>
        <w:tcBorders>
          <w:top w:val="none" w:sz="4" w:space="0"/>
          <w:left w:val="none" w:sz="4" w:space="0"/>
          <w:bottom w:val="single" w:color="ffda63" w:themeColor="accent4" w:themeTint="9a" w:sz="4" w:space="0"/>
          <w:right w:val="none" w:sz="4" w:space="0"/>
        </w:tcBorders>
        <w:shd w:val="clear" w:color="ffffff" w:themeColor="light1" w:fill="ffffff" w:themeFill="light1"/>
      </w:tcPr>
    </w:tblStylePr>
    <w:tblStylePr w:type="lastRow">
      <w:rPr>
        <w:rFonts w:ascii="Arial" w:hAnsi="Arial"/>
        <w:i/>
        <w:color w:val="ffda63" w:themeColor="accent4" w:themeTint="9a"/>
        <w:sz w:val="22"/>
      </w:rPr>
      <w:tblPr/>
      <w:tcPr>
        <w:tcBorders>
          <w:top w:val="single" w:color="ffda63" w:themeColor="accent4" w:themeTint="9a"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ffda63" w:themeColor="accent4" w:themeTint="9a"/>
        <w:sz w:val="22"/>
      </w:rPr>
      <w:tblPr/>
      <w:tcPr>
        <w:tcBorders>
          <w:top w:val="none" w:sz="4" w:space="0"/>
          <w:left w:val="none" w:sz="4" w:space="0"/>
          <w:bottom w:val="none" w:sz="4" w:space="0"/>
          <w:right w:val="single" w:color="ffda63" w:themeColor="accent4" w:themeTint="9a" w:sz="4" w:space="0"/>
        </w:tcBorders>
        <w:shd w:val="clear" w:color="ffffff" w:fill="auto"/>
      </w:tcPr>
    </w:tblStylePr>
    <w:tblStylePr w:type="lastCol">
      <w:rPr>
        <w:rFonts w:ascii="Arial" w:hAnsi="Arial"/>
        <w:i/>
        <w:color w:val="ffda63" w:themeColor="accent4" w:themeTint="9a"/>
        <w:sz w:val="22"/>
      </w:rPr>
      <w:tblPr/>
      <w:tcPr>
        <w:tcBorders>
          <w:top w:val="none" w:sz="4" w:space="0"/>
          <w:left w:val="single" w:color="ffda63" w:themeColor="accent4" w:themeTint="9a" w:sz="4" w:space="0"/>
          <w:bottom w:val="none" w:sz="4" w:space="0"/>
          <w:right w:val="none" w:sz="4" w:space="0"/>
        </w:tcBorders>
        <w:shd w:val="clear" w:color="ffffff" w:fill="auto"/>
      </w:tcPr>
    </w:tblStylePr>
    <w:tblStylePr w:type="band1Vert">
      <w:tblPr/>
      <w:tcPr>
        <w:shd w:val="clear" w:color="ffefbd" w:themeColor="accent4" w:themeTint="40" w:fill="ffefbd" w:themeFill="accent4" w:themeFillTint="40"/>
      </w:tcPr>
    </w:tblStylePr>
    <w:tblStylePr w:type="band1Horz">
      <w:rPr>
        <w:rFonts w:ascii="Arial" w:hAnsi="Arial"/>
        <w:color w:val="ffda63" w:themeColor="accent4" w:themeTint="9a"/>
        <w:sz w:val="22"/>
      </w:rPr>
      <w:tblPr/>
      <w:tcPr>
        <w:shd w:val="clear" w:color="ffefbd" w:themeColor="accent4" w:themeTint="40" w:fill="ffefbd" w:themeFill="accent4" w:themeFillTint="40"/>
      </w:tcPr>
    </w:tblStylePr>
    <w:tblStylePr w:type="band2Horz">
      <w:rPr>
        <w:rFonts w:ascii="Arial" w:hAnsi="Arial"/>
        <w:color w:val="ffda63" w:themeColor="accent4" w:themeTint="9a"/>
        <w:sz w:val="22"/>
      </w:rPr>
    </w:tblStylePr>
  </w:style>
  <w:style w:type="table" w:customStyle="1" w:styleId="ListTable7Colorful-Accent5">
    <w:name w:val="List Table 7 Colorful - Accent 5"/>
    <w:basedOn w:val="NormalTable"/>
    <w:uiPriority w:val="99"/>
    <w:tblPr>
      <w:tblStyleRowBandSize w:val="1"/>
      <w:tblStyleColBandSize w:val="1"/>
      <w:tblBorders>
        <w:right w:val="single" w:color="9bc2e5" w:themeColor="accent5" w:themeTint="9a" w:sz="4" w:space="0"/>
      </w:tblBorders>
    </w:tblPr>
    <w:tblStylePr w:type="firstRow">
      <w:rPr>
        <w:rFonts w:ascii="Arial" w:hAnsi="Arial"/>
        <w:i/>
        <w:color w:val="9bc2e5" w:themeColor="accent5" w:themeTint="9a"/>
        <w:sz w:val="22"/>
      </w:rPr>
      <w:tblPr/>
      <w:tcPr>
        <w:tcBorders>
          <w:top w:val="none" w:sz="4" w:space="0"/>
          <w:left w:val="none" w:sz="4" w:space="0"/>
          <w:bottom w:val="single" w:color="9bc2e5" w:themeColor="accent5" w:themeTint="9a" w:sz="4" w:space="0"/>
          <w:right w:val="none" w:sz="4" w:space="0"/>
        </w:tcBorders>
        <w:shd w:val="clear" w:color="ffffff" w:themeColor="light1" w:fill="ffffff" w:themeFill="light1"/>
      </w:tcPr>
    </w:tblStylePr>
    <w:tblStylePr w:type="lastRow">
      <w:rPr>
        <w:rFonts w:ascii="Arial" w:hAnsi="Arial"/>
        <w:i/>
        <w:color w:val="9bc2e5" w:themeColor="accent5" w:themeTint="9a"/>
        <w:sz w:val="22"/>
      </w:rPr>
      <w:tblPr/>
      <w:tcPr>
        <w:tcBorders>
          <w:top w:val="single" w:color="9bc2e5" w:themeColor="accent5" w:themeTint="9a"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9bc2e5" w:themeColor="accent5" w:themeTint="9a"/>
        <w:sz w:val="22"/>
      </w:rPr>
      <w:tblPr/>
      <w:tcPr>
        <w:tcBorders>
          <w:top w:val="none" w:sz="4" w:space="0"/>
          <w:left w:val="none" w:sz="4" w:space="0"/>
          <w:bottom w:val="none" w:sz="4" w:space="0"/>
          <w:right w:val="single" w:color="9bc2e5" w:themeColor="accent5" w:themeTint="9a" w:sz="4" w:space="0"/>
        </w:tcBorders>
        <w:shd w:val="clear" w:color="ffffff" w:fill="auto"/>
      </w:tcPr>
    </w:tblStylePr>
    <w:tblStylePr w:type="lastCol">
      <w:rPr>
        <w:rFonts w:ascii="Arial" w:hAnsi="Arial"/>
        <w:i/>
        <w:color w:val="9bc2e5" w:themeColor="accent5" w:themeTint="9a"/>
        <w:sz w:val="22"/>
      </w:rPr>
      <w:tblPr/>
      <w:tcPr>
        <w:tcBorders>
          <w:top w:val="none" w:sz="4" w:space="0"/>
          <w:left w:val="single" w:color="9bc2e5" w:themeColor="accent5" w:themeTint="9a" w:sz="4" w:space="0"/>
          <w:bottom w:val="none" w:sz="4" w:space="0"/>
          <w:right w:val="none" w:sz="4" w:space="0"/>
        </w:tcBorders>
        <w:shd w:val="clear" w:color="ffffff" w:fill="auto"/>
      </w:tcPr>
    </w:tblStylePr>
    <w:tblStylePr w:type="band1Vert">
      <w:tblPr/>
      <w:tcPr>
        <w:shd w:val="clear" w:color="d6e6f4" w:themeColor="accent5" w:themeTint="40" w:fill="d6e6f4" w:themeFill="accent5" w:themeFillTint="40"/>
      </w:tcPr>
    </w:tblStylePr>
    <w:tblStylePr w:type="band1Horz">
      <w:rPr>
        <w:rFonts w:ascii="Arial" w:hAnsi="Arial"/>
        <w:color w:val="9bc2e5" w:themeColor="accent5" w:themeTint="9a"/>
        <w:sz w:val="22"/>
      </w:rPr>
      <w:tblPr/>
      <w:tcPr>
        <w:shd w:val="clear" w:color="d6e6f4" w:themeColor="accent5" w:themeTint="40" w:fill="d6e6f4" w:themeFill="accent5" w:themeFillTint="40"/>
      </w:tcPr>
    </w:tblStylePr>
    <w:tblStylePr w:type="band2Horz">
      <w:rPr>
        <w:rFonts w:ascii="Arial" w:hAnsi="Arial"/>
        <w:color w:val="9bc2e5" w:themeColor="accent5" w:themeTint="9a"/>
        <w:sz w:val="22"/>
      </w:rPr>
    </w:tblStylePr>
  </w:style>
  <w:style w:type="table" w:customStyle="1" w:styleId="ListTable7Colorful-Accent6">
    <w:name w:val="List Table 7 Colorful - Accent 6"/>
    <w:basedOn w:val="NormalTable"/>
    <w:uiPriority w:val="99"/>
    <w:tblPr>
      <w:tblStyleRowBandSize w:val="1"/>
      <w:tblStyleColBandSize w:val="1"/>
      <w:tblBorders>
        <w:right w:val="single" w:color="a9d18d" w:themeColor="accent6" w:themeTint="98" w:sz="4" w:space="0"/>
      </w:tblBorders>
    </w:tblPr>
    <w:tblStylePr w:type="firstRow">
      <w:rPr>
        <w:rFonts w:ascii="Arial" w:hAnsi="Arial"/>
        <w:i/>
        <w:color w:val="a9d18d" w:themeColor="accent6" w:themeTint="98"/>
        <w:sz w:val="22"/>
      </w:rPr>
      <w:tblPr/>
      <w:tcPr>
        <w:tcBorders>
          <w:top w:val="none" w:sz="4" w:space="0"/>
          <w:left w:val="none" w:sz="4" w:space="0"/>
          <w:bottom w:val="single" w:color="a9d18d" w:themeColor="accent6" w:themeTint="98" w:sz="4" w:space="0"/>
          <w:right w:val="none" w:sz="4" w:space="0"/>
        </w:tcBorders>
        <w:shd w:val="clear" w:color="ffffff" w:themeColor="light1" w:fill="ffffff" w:themeFill="light1"/>
      </w:tcPr>
    </w:tblStylePr>
    <w:tblStylePr w:type="lastRow">
      <w:rPr>
        <w:rFonts w:ascii="Arial" w:hAnsi="Arial"/>
        <w:i/>
        <w:color w:val="a9d18d" w:themeColor="accent6" w:themeTint="98"/>
        <w:sz w:val="22"/>
      </w:rPr>
      <w:tblPr/>
      <w:tcPr>
        <w:tcBorders>
          <w:top w:val="single" w:color="a9d18d" w:themeColor="accent6" w:themeTint="98" w:sz="4" w:space="0"/>
          <w:left w:val="none" w:sz="4" w:space="0"/>
          <w:bottom w:val="none" w:sz="4" w:space="0"/>
          <w:right w:val="none" w:sz="4" w:space="0"/>
        </w:tcBorders>
        <w:shd w:val="clear" w:color="ffffff" w:themeColor="light1" w:fill="ffffff" w:themeFill="light1"/>
      </w:tcPr>
    </w:tblStylePr>
    <w:tblStylePr w:type="firstCol">
      <w:pPr>
        <w:jc w:val="right"/>
      </w:pPr>
      <w:rPr>
        <w:rFonts w:ascii="Arial" w:hAnsi="Arial"/>
        <w:i/>
        <w:color w:val="a9d18d" w:themeColor="accent6" w:themeTint="98"/>
        <w:sz w:val="22"/>
      </w:rPr>
      <w:tblPr/>
      <w:tcPr>
        <w:tcBorders>
          <w:top w:val="none" w:sz="4" w:space="0"/>
          <w:left w:val="none" w:sz="4" w:space="0"/>
          <w:bottom w:val="none" w:sz="4" w:space="0"/>
          <w:right w:val="single" w:color="a9d18d" w:themeColor="accent6" w:themeTint="98" w:sz="4" w:space="0"/>
        </w:tcBorders>
        <w:shd w:val="clear" w:color="ffffff" w:fill="auto"/>
      </w:tcPr>
    </w:tblStylePr>
    <w:tblStylePr w:type="lastCol">
      <w:rPr>
        <w:rFonts w:ascii="Arial" w:hAnsi="Arial"/>
        <w:i/>
        <w:color w:val="a9d18d" w:themeColor="accent6" w:themeTint="98"/>
        <w:sz w:val="22"/>
      </w:rPr>
      <w:tblPr/>
      <w:tcPr>
        <w:tcBorders>
          <w:top w:val="none" w:sz="4" w:space="0"/>
          <w:left w:val="single" w:color="a9d18d" w:themeColor="accent6" w:themeTint="98" w:sz="4" w:space="0"/>
          <w:bottom w:val="none" w:sz="4" w:space="0"/>
          <w:right w:val="none" w:sz="4" w:space="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18d" w:themeColor="accent6" w:themeTint="98"/>
        <w:sz w:val="22"/>
      </w:rPr>
      <w:tblPr/>
      <w:tcPr>
        <w:shd w:val="clear" w:color="daebcf" w:themeColor="accent6" w:themeTint="40" w:fill="daebcf" w:themeFill="accent6" w:themeFillTint="40"/>
      </w:tcPr>
    </w:tblStylePr>
    <w:tblStylePr w:type="band2Horz">
      <w:rPr>
        <w:rFonts w:ascii="Arial" w:hAnsi="Arial"/>
        <w:color w:val="a9d18d" w:themeColor="accent6" w:themeTint="98"/>
        <w:sz w:val="22"/>
      </w:rPr>
    </w:tblStylePr>
  </w:style>
  <w:style w:type="table" w:customStyle="1" w:styleId="Lined-Accent">
    <w:name w:val="Lined - Accent"/>
    <w:basedOn w:val="NormalTable"/>
    <w:uiPriority w:val="99"/>
    <w:rPr>
      <w:color w:val="404040"/>
      <w:sz w:val="20"/>
      <w:szCs w:val="20"/>
      <w:lang w:bidi="ar-SA"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Table"/>
    <w:uiPriority w:val="99"/>
    <w:rPr>
      <w:color w:val="404040"/>
      <w:sz w:val="20"/>
      <w:szCs w:val="20"/>
      <w:lang w:bidi="ar-SA" w:eastAsia="fr-FR"/>
    </w:rPr>
    <w:tblPr>
      <w:tblStyleRowBandSize w:val="1"/>
      <w:tblStyleColBandSize w:val="1"/>
    </w:tblPr>
    <w:tblStylePr w:type="firstRow">
      <w:rPr>
        <w:rFonts w:ascii="Arial" w:hAnsi="Arial"/>
        <w:color w:val="f2f2f2"/>
        <w:sz w:val="22"/>
      </w:rPr>
      <w:tblPr/>
      <w:tcPr>
        <w:shd w:val="clear" w:color="537dc9" w:themeColor="accent1" w:themeTint="ea" w:fill="537dc9" w:themeFill="accent1" w:themeFillTint="ea"/>
      </w:tcPr>
    </w:tblStylePr>
    <w:tblStylePr w:type="lastRow">
      <w:rPr>
        <w:rFonts w:ascii="Arial" w:hAnsi="Arial"/>
        <w:color w:val="f2f2f2"/>
        <w:sz w:val="22"/>
      </w:rPr>
      <w:tblPr/>
      <w:tcPr>
        <w:shd w:val="clear" w:color="537dc9" w:themeColor="accent1" w:themeTint="ea" w:fill="537dc9" w:themeFill="accent1" w:themeFillTint="ea"/>
      </w:tcPr>
    </w:tblStylePr>
    <w:tblStylePr w:type="firstCol">
      <w:rPr>
        <w:rFonts w:ascii="Arial" w:hAnsi="Arial"/>
        <w:color w:val="f2f2f2"/>
        <w:sz w:val="22"/>
      </w:rPr>
      <w:tblPr/>
      <w:tcPr>
        <w:shd w:val="clear" w:color="537dc9" w:themeColor="accent1" w:themeTint="ea" w:fill="537dc9" w:themeFill="accent1" w:themeFillTint="ea"/>
      </w:tcPr>
    </w:tblStylePr>
    <w:tblStylePr w:type="lastCol">
      <w:rPr>
        <w:rFonts w:ascii="Arial" w:hAnsi="Arial"/>
        <w:color w:val="f2f2f2"/>
        <w:sz w:val="22"/>
      </w:rPr>
      <w:tblPr/>
      <w:tcPr>
        <w:shd w:val="clear" w:color="537dc9" w:themeColor="accent1" w:themeTint="ea" w:fill="537dc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Table"/>
    <w:uiPriority w:val="99"/>
    <w:rPr>
      <w:color w:val="404040"/>
      <w:sz w:val="20"/>
      <w:szCs w:val="20"/>
      <w:lang w:bidi="ar-SA"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6d7" w:themeColor="accent2" w:themeTint="32" w:fill="fbe6d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6d7" w:themeColor="accent2" w:themeTint="32" w:fill="fbe6d7" w:themeFill="accent2" w:themeFillTint="32"/>
      </w:tcPr>
    </w:tblStylePr>
  </w:style>
  <w:style w:type="table" w:customStyle="1" w:styleId="Lined-Accent3">
    <w:name w:val="Lined - Accent 3"/>
    <w:basedOn w:val="NormalTable"/>
    <w:uiPriority w:val="99"/>
    <w:rPr>
      <w:color w:val="404040"/>
      <w:sz w:val="20"/>
      <w:szCs w:val="20"/>
      <w:lang w:bidi="ar-SA"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Table"/>
    <w:uiPriority w:val="99"/>
    <w:rPr>
      <w:color w:val="404040"/>
      <w:sz w:val="20"/>
      <w:szCs w:val="20"/>
      <w:lang w:bidi="ar-SA" w:eastAsia="fr-FR"/>
    </w:rPr>
    <w:tblPr>
      <w:tblStyleRowBandSize w:val="1"/>
      <w:tblStyleColBandSize w:val="1"/>
    </w:tblPr>
    <w:tblStylePr w:type="firstRow">
      <w:rPr>
        <w:rFonts w:ascii="Arial" w:hAnsi="Arial"/>
        <w:color w:val="f2f2f2"/>
        <w:sz w:val="22"/>
      </w:rPr>
      <w:tblPr/>
      <w:tcPr>
        <w:shd w:val="clear" w:color="ffda63" w:themeColor="accent4" w:themeTint="9a" w:fill="ffda63" w:themeFill="accent4" w:themeFillTint="9a"/>
      </w:tcPr>
    </w:tblStylePr>
    <w:tblStylePr w:type="lastRow">
      <w:rPr>
        <w:rFonts w:ascii="Arial" w:hAnsi="Arial"/>
        <w:color w:val="f2f2f2"/>
        <w:sz w:val="22"/>
      </w:rPr>
      <w:tblPr/>
      <w:tcPr>
        <w:shd w:val="clear" w:color="ffda63" w:themeColor="accent4" w:themeTint="9a" w:fill="ffda63" w:themeFill="accent4" w:themeFillTint="9a"/>
      </w:tcPr>
    </w:tblStylePr>
    <w:tblStylePr w:type="firstCol">
      <w:rPr>
        <w:rFonts w:ascii="Arial" w:hAnsi="Arial"/>
        <w:color w:val="f2f2f2"/>
        <w:sz w:val="22"/>
      </w:rPr>
      <w:tblPr/>
      <w:tcPr>
        <w:shd w:val="clear" w:color="ffda63" w:themeColor="accent4" w:themeTint="9a" w:fill="ffda63" w:themeFill="accent4" w:themeFillTint="9a"/>
      </w:tcPr>
    </w:tblStylePr>
    <w:tblStylePr w:type="lastCol">
      <w:rPr>
        <w:rFonts w:ascii="Arial" w:hAnsi="Arial"/>
        <w:color w:val="f2f2f2"/>
        <w:sz w:val="22"/>
      </w:rPr>
      <w:tblPr/>
      <w:tcPr>
        <w:shd w:val="clear" w:color="ffda63" w:themeColor="accent4" w:themeTint="9a" w:fill="ffda6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9" w:themeColor="accent4" w:themeTint="34" w:fill="fff2c9"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9" w:themeColor="accent4" w:themeTint="34" w:fill="fff2c9" w:themeFill="accent4" w:themeFillTint="34"/>
      </w:tcPr>
    </w:tblStylePr>
  </w:style>
  <w:style w:type="table" w:customStyle="1" w:styleId="Lined-Accent5">
    <w:name w:val="Lined - Accent 5"/>
    <w:basedOn w:val="NormalTable"/>
    <w:uiPriority w:val="99"/>
    <w:rPr>
      <w:color w:val="404040"/>
      <w:sz w:val="20"/>
      <w:szCs w:val="20"/>
      <w:lang w:bidi="ar-SA"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ceaf6" w:themeColor="accent5" w:themeTint="34" w:fill="dc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ceaf6" w:themeColor="accent5" w:themeTint="34" w:fill="dceaf6" w:themeFill="accent5" w:themeFillTint="34"/>
      </w:tcPr>
    </w:tblStylePr>
  </w:style>
  <w:style w:type="table" w:customStyle="1" w:styleId="Lined-Accent6">
    <w:name w:val="Lined - Accent 6"/>
    <w:basedOn w:val="NormalTable"/>
    <w:uiPriority w:val="99"/>
    <w:rPr>
      <w:color w:val="404040"/>
      <w:sz w:val="20"/>
      <w:szCs w:val="20"/>
      <w:lang w:bidi="ar-SA"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7" w:themeColor="accent6" w:themeTint="34" w:fill="e1efd7"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7" w:themeColor="accent6" w:themeTint="34" w:fill="e1efd7" w:themeFill="accent6" w:themeFillTint="34"/>
      </w:tcPr>
    </w:tblStylePr>
  </w:style>
  <w:style w:type="table" w:customStyle="1" w:styleId="Bordered&amp;Lined-Accent">
    <w:name w:val="Bordered &amp; Lined - Accent"/>
    <w:basedOn w:val="NormalTable"/>
    <w:uiPriority w:val="99"/>
    <w:rPr>
      <w:color w:val="404040"/>
      <w:sz w:val="20"/>
      <w:szCs w:val="20"/>
      <w:lang w:bidi="ar-SA" w:eastAsia="fr-F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amp;Lined-Accent1">
    <w:name w:val="Bordered &amp; Lined - Accent 1"/>
    <w:basedOn w:val="NormalTable"/>
    <w:uiPriority w:val="99"/>
    <w:rPr>
      <w:color w:val="404040"/>
      <w:sz w:val="20"/>
      <w:szCs w:val="20"/>
      <w:lang w:bidi="ar-SA" w:eastAsia="fr-FR"/>
    </w:rPr>
    <w:tblPr>
      <w:tblStyleRowBandSize w:val="1"/>
      <w:tblStyleColBandSize w:val="1"/>
      <w:tblBorders>
        <w:top w:val="single" w:color="254275" w:themeColor="accent1" w:themeShade="95" w:sz="4" w:space="0"/>
        <w:left w:val="single" w:color="254275" w:themeColor="accent1" w:themeShade="95" w:sz="4" w:space="0"/>
        <w:bottom w:val="single" w:color="254275" w:themeColor="accent1" w:themeShade="95" w:sz="4" w:space="0"/>
        <w:right w:val="single" w:color="254275" w:themeColor="accent1" w:themeShade="95" w:sz="4" w:space="0"/>
        <w:insideH w:val="single" w:color="254275" w:themeColor="accent1" w:themeShade="95" w:sz="4" w:space="0"/>
        <w:insideV w:val="single" w:color="254275" w:themeColor="accent1" w:themeShade="95" w:sz="4" w:space="0"/>
      </w:tblBorders>
    </w:tblPr>
    <w:tblStylePr w:type="firstRow">
      <w:rPr>
        <w:rFonts w:ascii="Arial" w:hAnsi="Arial"/>
        <w:color w:val="f2f2f2"/>
        <w:sz w:val="22"/>
      </w:rPr>
      <w:tblPr/>
      <w:tcPr>
        <w:shd w:val="clear" w:color="537dc9" w:themeColor="accent1" w:themeTint="ea" w:fill="537dc9" w:themeFill="accent1" w:themeFillTint="ea"/>
      </w:tcPr>
    </w:tblStylePr>
    <w:tblStylePr w:type="lastRow">
      <w:rPr>
        <w:rFonts w:ascii="Arial" w:hAnsi="Arial"/>
        <w:color w:val="f2f2f2"/>
        <w:sz w:val="22"/>
      </w:rPr>
      <w:tblPr/>
      <w:tcPr>
        <w:shd w:val="clear" w:color="537dc9" w:themeColor="accent1" w:themeTint="ea" w:fill="537dc9" w:themeFill="accent1" w:themeFillTint="ea"/>
      </w:tcPr>
    </w:tblStylePr>
    <w:tblStylePr w:type="firstCol">
      <w:rPr>
        <w:rFonts w:ascii="Arial" w:hAnsi="Arial"/>
        <w:color w:val="f2f2f2"/>
        <w:sz w:val="22"/>
      </w:rPr>
      <w:tblPr/>
      <w:tcPr>
        <w:shd w:val="clear" w:color="537dc9" w:themeColor="accent1" w:themeTint="ea" w:fill="537dc9" w:themeFill="accent1" w:themeFillTint="ea"/>
      </w:tcPr>
    </w:tblStylePr>
    <w:tblStylePr w:type="lastCol">
      <w:rPr>
        <w:rFonts w:ascii="Arial" w:hAnsi="Arial"/>
        <w:color w:val="f2f2f2"/>
        <w:sz w:val="22"/>
      </w:rPr>
      <w:tblPr/>
      <w:tcPr>
        <w:shd w:val="clear" w:color="537dc9" w:themeColor="accent1" w:themeTint="ea" w:fill="537dc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amp;Lined-Accent2">
    <w:name w:val="Bordered &amp; Lined - Accent 2"/>
    <w:basedOn w:val="NormalTable"/>
    <w:uiPriority w:val="99"/>
    <w:rPr>
      <w:color w:val="404040"/>
      <w:sz w:val="20"/>
      <w:szCs w:val="20"/>
      <w:lang w:bidi="ar-SA" w:eastAsia="fr-F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6d7" w:themeColor="accent2" w:themeTint="32" w:fill="fbe6d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6d7" w:themeColor="accent2" w:themeTint="32" w:fill="fbe6d7" w:themeFill="accent2" w:themeFillTint="32"/>
      </w:tcPr>
    </w:tblStylePr>
  </w:style>
  <w:style w:type="table" w:customStyle="1" w:styleId="Bordered&amp;Lined-Accent3">
    <w:name w:val="Bordered &amp; Lined - Accent 3"/>
    <w:basedOn w:val="NormalTable"/>
    <w:uiPriority w:val="99"/>
    <w:rPr>
      <w:color w:val="404040"/>
      <w:sz w:val="20"/>
      <w:szCs w:val="20"/>
      <w:lang w:bidi="ar-SA" w:eastAsia="fr-F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amp;Lined-Accent4">
    <w:name w:val="Bordered &amp; Lined - Accent 4"/>
    <w:basedOn w:val="NormalTable"/>
    <w:uiPriority w:val="99"/>
    <w:rPr>
      <w:color w:val="404040"/>
      <w:sz w:val="20"/>
      <w:szCs w:val="20"/>
      <w:lang w:bidi="ar-SA" w:eastAsia="fr-FR"/>
    </w:rPr>
    <w:tblPr>
      <w:tblStyleRowBandSize w:val="1"/>
      <w:tblStyleColBandSize w:val="1"/>
      <w:tblBorders>
        <w:top w:val="single" w:color="947100" w:themeColor="accent4" w:themeShade="95" w:sz="4" w:space="0"/>
        <w:left w:val="single" w:color="947100" w:themeColor="accent4" w:themeShade="95" w:sz="4" w:space="0"/>
        <w:bottom w:val="single" w:color="947100" w:themeColor="accent4" w:themeShade="95" w:sz="4" w:space="0"/>
        <w:right w:val="single" w:color="947100" w:themeColor="accent4" w:themeShade="95" w:sz="4" w:space="0"/>
        <w:insideH w:val="single" w:color="947100" w:themeColor="accent4" w:themeShade="95" w:sz="4" w:space="0"/>
        <w:insideV w:val="single" w:color="947100" w:themeColor="accent4" w:themeShade="95" w:sz="4" w:space="0"/>
      </w:tblBorders>
    </w:tblPr>
    <w:tblStylePr w:type="firstRow">
      <w:rPr>
        <w:rFonts w:ascii="Arial" w:hAnsi="Arial"/>
        <w:color w:val="f2f2f2"/>
        <w:sz w:val="22"/>
      </w:rPr>
      <w:tblPr/>
      <w:tcPr>
        <w:shd w:val="clear" w:color="ffda63" w:themeColor="accent4" w:themeTint="9a" w:fill="ffda63" w:themeFill="accent4" w:themeFillTint="9a"/>
      </w:tcPr>
    </w:tblStylePr>
    <w:tblStylePr w:type="lastRow">
      <w:rPr>
        <w:rFonts w:ascii="Arial" w:hAnsi="Arial"/>
        <w:color w:val="f2f2f2"/>
        <w:sz w:val="22"/>
      </w:rPr>
      <w:tblPr/>
      <w:tcPr>
        <w:shd w:val="clear" w:color="ffda63" w:themeColor="accent4" w:themeTint="9a" w:fill="ffda63" w:themeFill="accent4" w:themeFillTint="9a"/>
      </w:tcPr>
    </w:tblStylePr>
    <w:tblStylePr w:type="firstCol">
      <w:rPr>
        <w:rFonts w:ascii="Arial" w:hAnsi="Arial"/>
        <w:color w:val="f2f2f2"/>
        <w:sz w:val="22"/>
      </w:rPr>
      <w:tblPr/>
      <w:tcPr>
        <w:shd w:val="clear" w:color="ffda63" w:themeColor="accent4" w:themeTint="9a" w:fill="ffda63" w:themeFill="accent4" w:themeFillTint="9a"/>
      </w:tcPr>
    </w:tblStylePr>
    <w:tblStylePr w:type="lastCol">
      <w:rPr>
        <w:rFonts w:ascii="Arial" w:hAnsi="Arial"/>
        <w:color w:val="f2f2f2"/>
        <w:sz w:val="22"/>
      </w:rPr>
      <w:tblPr/>
      <w:tcPr>
        <w:shd w:val="clear" w:color="ffda63" w:themeColor="accent4" w:themeTint="9a" w:fill="ffda6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9" w:themeColor="accent4" w:themeTint="34" w:fill="fff2c9"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9" w:themeColor="accent4" w:themeTint="34" w:fill="fff2c9" w:themeFill="accent4" w:themeFillTint="34"/>
      </w:tcPr>
    </w:tblStylePr>
  </w:style>
  <w:style w:type="table" w:customStyle="1" w:styleId="Bordered&amp;Lined-Accent5">
    <w:name w:val="Bordered &amp; Lined - Accent 5"/>
    <w:basedOn w:val="NormalTable"/>
    <w:uiPriority w:val="99"/>
    <w:rPr>
      <w:color w:val="404040"/>
      <w:sz w:val="20"/>
      <w:szCs w:val="20"/>
      <w:lang w:bidi="ar-SA" w:eastAsia="fr-FR"/>
    </w:rPr>
    <w:tblPr>
      <w:tblStyleRowBandSize w:val="1"/>
      <w:tblStyleColBandSize w:val="1"/>
      <w:tblBorders>
        <w:top w:val="single" w:color="245a8c" w:themeColor="accent5" w:themeShade="95" w:sz="4" w:space="0"/>
        <w:left w:val="single" w:color="245a8c" w:themeColor="accent5" w:themeShade="95" w:sz="4" w:space="0"/>
        <w:bottom w:val="single" w:color="245a8c" w:themeColor="accent5" w:themeShade="95" w:sz="4" w:space="0"/>
        <w:right w:val="single" w:color="245a8c" w:themeColor="accent5" w:themeShade="95" w:sz="4" w:space="0"/>
        <w:insideH w:val="single" w:color="245a8c" w:themeColor="accent5" w:themeShade="95" w:sz="4" w:space="0"/>
        <w:insideV w:val="single" w:color="245a8c" w:themeColor="accent5" w:themeShade="95" w:sz="4" w:space="0"/>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ceaf6" w:themeColor="accent5" w:themeTint="34" w:fill="dc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ceaf6" w:themeColor="accent5" w:themeTint="34" w:fill="dceaf6" w:themeFill="accent5" w:themeFillTint="34"/>
      </w:tcPr>
    </w:tblStylePr>
  </w:style>
  <w:style w:type="table" w:customStyle="1" w:styleId="Bordered&amp;Lined-Accent6">
    <w:name w:val="Bordered &amp; Lined - Accent 6"/>
    <w:basedOn w:val="NormalTable"/>
    <w:uiPriority w:val="99"/>
    <w:rPr>
      <w:color w:val="404040"/>
      <w:sz w:val="20"/>
      <w:szCs w:val="20"/>
      <w:lang w:bidi="ar-SA" w:eastAsia="fr-FR"/>
    </w:rPr>
    <w:tblPr>
      <w:tblStyleRowBandSize w:val="1"/>
      <w:tblStyleColBandSize w:val="1"/>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7" w:themeColor="accent6" w:themeTint="34" w:fill="e1efd7"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7" w:themeColor="accent6" w:themeTint="34" w:fill="e1efd7" w:themeFill="accent6" w:themeFillTint="34"/>
      </w:tcPr>
    </w:tblStylePr>
  </w:style>
  <w:style w:type="table" w:customStyle="1" w:styleId="Bordered">
    <w:name w:val="Bordered"/>
    <w:basedOn w:val="NormalTable"/>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blPr/>
      <w:tcPr>
        <w:tcBorders>
          <w:bottom w:val="single" w:color="7f7f7f" w:themeColor="text1" w:themeTint="80" w:sz="12" w:space="0"/>
        </w:tcBorders>
      </w:tcPr>
    </w:tblStylePr>
    <w:tblStylePr w:type="lastRow">
      <w:rPr>
        <w:rFonts w:ascii="Arial" w:hAnsi="Arial"/>
        <w:color w:val="404040"/>
        <w:sz w:val="22"/>
      </w:rPr>
      <w:tbl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f7f7f" w:themeColor="text1" w:themeTint="80" w:sz="12" w:space="0"/>
        </w:tcBorders>
      </w:tcPr>
    </w:tblStylePr>
    <w:tblStylePr w:type="band1Horz">
      <w:rPr>
        <w:rFonts w:ascii="Arial" w:hAnsi="Arial"/>
        <w:color w:val="404040"/>
        <w:sz w:val="22"/>
      </w:rPr>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customStyle="1" w:styleId="Bordered-Accent1">
    <w:name w:val="Bordered - Accent 1"/>
    <w:basedOn w:val="NormalTable"/>
    <w:uiPriority w:val="99"/>
    <w:tblPr>
      <w:tblStyleRowBandSize w:val="1"/>
      <w:tblStyleColBandSize w:val="1"/>
      <w:tbl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insideH w:val="single" w:color="b3c6e7" w:themeColor="accent1" w:themeTint="67" w:sz="4" w:space="0"/>
        <w:insideV w:val="single" w:color="b3c6e7" w:themeColor="accent1" w:themeTint="67" w:sz="4" w:space="0"/>
      </w:tblBorders>
    </w:tblPr>
    <w:tblStylePr w:type="firstRow">
      <w:rPr>
        <w:rFonts w:ascii="Arial" w:hAnsi="Arial"/>
        <w:color w:val="404040"/>
        <w:sz w:val="22"/>
      </w:rPr>
      <w:tblPr/>
      <w:tcPr>
        <w:tcBorders>
          <w:bottom w:val="single" w:color="4472c4" w:themeColor="accent1" w:sz="12" w:space="0"/>
        </w:tcBorders>
      </w:tcPr>
    </w:tblStylePr>
    <w:tblStylePr w:type="lastRow">
      <w:rPr>
        <w:rFonts w:ascii="Arial" w:hAnsi="Arial"/>
        <w:color w:val="404040"/>
        <w:sz w:val="22"/>
      </w:rPr>
      <w:tblPr/>
      <w:tcPr>
        <w:tcBorders>
          <w:top w:val="single" w:color="4472c4" w:themeColor="accent1"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4472c4" w:themeColor="accent1" w:sz="12" w:space="0"/>
        </w:tcBorders>
      </w:tcPr>
    </w:tblStylePr>
    <w:tblStylePr w:type="band1Horz">
      <w:rPr>
        <w:rFonts w:ascii="Arial" w:hAnsi="Arial"/>
        <w:color w:val="404040"/>
        <w:sz w:val="22"/>
      </w:rPr>
      <w:tblPr/>
      <w:tcPr>
        <w:tc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tcBorders>
      </w:tcPr>
    </w:tblStylePr>
  </w:style>
  <w:style w:type="table" w:customStyle="1" w:styleId="Bordered-Accent2">
    <w:name w:val="Bordered - Accent 2"/>
    <w:basedOn w:val="NormalTable"/>
    <w:uiPriority w:val="99"/>
    <w:tblPr>
      <w:tblStyleRowBandSize w:val="1"/>
      <w:tblStyleColBandSize w:val="1"/>
      <w:tblBorders>
        <w:top w:val="single" w:color="f8caaa" w:themeColor="accent2" w:themeTint="67" w:sz="4" w:space="0"/>
        <w:left w:val="single" w:color="f8caaa" w:themeColor="accent2" w:themeTint="67" w:sz="4" w:space="0"/>
        <w:bottom w:val="single" w:color="f8caaa" w:themeColor="accent2" w:themeTint="67" w:sz="4" w:space="0"/>
        <w:right w:val="single" w:color="f8caaa" w:themeColor="accent2" w:themeTint="67" w:sz="4" w:space="0"/>
        <w:insideH w:val="single" w:color="f8caaa" w:themeColor="accent2" w:themeTint="67" w:sz="4" w:space="0"/>
        <w:insideV w:val="single" w:color="f8caaa" w:themeColor="accent2" w:themeTint="67" w:sz="4" w:space="0"/>
      </w:tblBorders>
    </w:tblPr>
    <w:tblStylePr w:type="firstRow">
      <w:rPr>
        <w:rFonts w:ascii="Arial" w:hAnsi="Arial"/>
        <w:color w:val="404040"/>
        <w:sz w:val="22"/>
      </w:rPr>
      <w:tblPr/>
      <w:tcPr>
        <w:tcBorders>
          <w:bottom w:val="single" w:color="f4b184" w:themeColor="accent2" w:themeTint="97" w:sz="12" w:space="0"/>
        </w:tcBorders>
      </w:tcPr>
    </w:tblStylePr>
    <w:tblStylePr w:type="lastRow">
      <w:rPr>
        <w:rFonts w:ascii="Arial" w:hAnsi="Arial"/>
        <w:color w:val="404040"/>
        <w:sz w:val="22"/>
      </w:rPr>
      <w:tblPr/>
      <w:tcPr>
        <w:tcBorders>
          <w:top w:val="single" w:color="f4b184"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4b184" w:themeColor="accent2" w:themeTint="97" w:sz="12" w:space="0"/>
        </w:tcBorders>
      </w:tcPr>
    </w:tblStylePr>
    <w:tblStylePr w:type="band1Horz">
      <w:rPr>
        <w:rFonts w:ascii="Arial" w:hAnsi="Arial"/>
        <w:color w:val="404040"/>
        <w:sz w:val="22"/>
      </w:rPr>
      <w:tblPr/>
      <w:tcPr>
        <w:tcBorders>
          <w:top w:val="single" w:color="f8caaa" w:themeColor="accent2" w:themeTint="67" w:sz="4" w:space="0"/>
          <w:left w:val="single" w:color="f8caaa" w:themeColor="accent2" w:themeTint="67" w:sz="4" w:space="0"/>
          <w:bottom w:val="single" w:color="f8caaa" w:themeColor="accent2" w:themeTint="67" w:sz="4" w:space="0"/>
          <w:right w:val="single" w:color="f8caaa" w:themeColor="accent2" w:themeTint="67" w:sz="4" w:space="0"/>
        </w:tcBorders>
      </w:tcPr>
    </w:tblStylePr>
  </w:style>
  <w:style w:type="table" w:customStyle="1" w:styleId="Bordered-Accent3">
    <w:name w:val="Bordered - Accent 3"/>
    <w:basedOn w:val="NormalTable"/>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blPr/>
      <w:tcPr>
        <w:tcBorders>
          <w:bottom w:val="single" w:color="c9c9c9" w:themeColor="accent3" w:themeTint="98" w:sz="12" w:space="0"/>
        </w:tcBorders>
      </w:tcPr>
    </w:tblStylePr>
    <w:tblStylePr w:type="lastRow">
      <w:rPr>
        <w:rFonts w:ascii="Arial" w:hAnsi="Arial"/>
        <w:color w:val="404040"/>
        <w:sz w:val="22"/>
      </w:rPr>
      <w:tbl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c9c9c9" w:themeColor="accent3" w:themeTint="98" w:sz="12" w:space="0"/>
        </w:tcBorders>
      </w:tcPr>
    </w:tblStylePr>
    <w:tblStylePr w:type="band1Horz">
      <w:rPr>
        <w:rFonts w:ascii="Arial" w:hAnsi="Arial"/>
        <w:color w:val="404040"/>
        <w:sz w:val="22"/>
      </w:rPr>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Bordered-Accent4">
    <w:name w:val="Bordered - Accent 4"/>
    <w:basedOn w:val="NormalTable"/>
    <w:uiPriority w:val="99"/>
    <w:tblPr>
      <w:tblStyleRowBandSize w:val="1"/>
      <w:tblStyleColBandSize w:val="1"/>
      <w:tblBorders>
        <w:top w:val="single" w:color="ffe697" w:themeColor="accent4" w:themeTint="67" w:sz="4" w:space="0"/>
        <w:left w:val="single" w:color="ffe697" w:themeColor="accent4" w:themeTint="67" w:sz="4" w:space="0"/>
        <w:bottom w:val="single" w:color="ffe697" w:themeColor="accent4" w:themeTint="67" w:sz="4" w:space="0"/>
        <w:right w:val="single" w:color="ffe697" w:themeColor="accent4" w:themeTint="67" w:sz="4" w:space="0"/>
        <w:insideH w:val="single" w:color="ffe697" w:themeColor="accent4" w:themeTint="67" w:sz="4" w:space="0"/>
        <w:insideV w:val="single" w:color="ffe697" w:themeColor="accent4" w:themeTint="67" w:sz="4" w:space="0"/>
      </w:tblBorders>
    </w:tblPr>
    <w:tblStylePr w:type="firstRow">
      <w:rPr>
        <w:rFonts w:ascii="Arial" w:hAnsi="Arial"/>
        <w:color w:val="404040"/>
        <w:sz w:val="22"/>
      </w:rPr>
      <w:tblPr/>
      <w:tcPr>
        <w:tcBorders>
          <w:bottom w:val="single" w:color="ffda63" w:themeColor="accent4" w:themeTint="9a" w:sz="12" w:space="0"/>
        </w:tcBorders>
      </w:tcPr>
    </w:tblStylePr>
    <w:tblStylePr w:type="lastRow">
      <w:rPr>
        <w:rFonts w:ascii="Arial" w:hAnsi="Arial"/>
        <w:color w:val="404040"/>
        <w:sz w:val="22"/>
      </w:rPr>
      <w:tblPr/>
      <w:tcPr>
        <w:tcBorders>
          <w:top w:val="single" w:color="ffda63"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fda63" w:themeColor="accent4" w:themeTint="9a" w:sz="12" w:space="0"/>
        </w:tcBorders>
      </w:tcPr>
    </w:tblStylePr>
    <w:tblStylePr w:type="band1Horz">
      <w:rPr>
        <w:rFonts w:ascii="Arial" w:hAnsi="Arial"/>
        <w:color w:val="404040"/>
        <w:sz w:val="22"/>
      </w:rPr>
      <w:tblPr/>
      <w:tcPr>
        <w:tcBorders>
          <w:top w:val="single" w:color="ffe697" w:themeColor="accent4" w:themeTint="67" w:sz="4" w:space="0"/>
          <w:left w:val="single" w:color="ffe697" w:themeColor="accent4" w:themeTint="67" w:sz="4" w:space="0"/>
          <w:bottom w:val="single" w:color="ffe697" w:themeColor="accent4" w:themeTint="67" w:sz="4" w:space="0"/>
          <w:right w:val="single" w:color="ffe697" w:themeColor="accent4" w:themeTint="67" w:sz="4" w:space="0"/>
        </w:tcBorders>
      </w:tcPr>
    </w:tblStylePr>
  </w:style>
  <w:style w:type="table" w:customStyle="1" w:styleId="Bordered-Accent5">
    <w:name w:val="Bordered - Accent 5"/>
    <w:basedOn w:val="NormalTable"/>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firstRow">
      <w:rPr>
        <w:rFonts w:ascii="Arial" w:hAnsi="Arial"/>
        <w:color w:val="404040"/>
        <w:sz w:val="22"/>
      </w:rPr>
      <w:tblPr/>
      <w:tcPr>
        <w:tcBorders>
          <w:bottom w:val="single" w:color="9bc2e5" w:themeColor="accent5" w:themeTint="9a" w:sz="12" w:space="0"/>
        </w:tcBorders>
      </w:tcPr>
    </w:tblStylePr>
    <w:tblStylePr w:type="lastRow">
      <w:rPr>
        <w:rFonts w:ascii="Arial" w:hAnsi="Arial"/>
        <w:color w:val="404040"/>
        <w:sz w:val="22"/>
      </w:rPr>
      <w:tblPr/>
      <w:tcPr>
        <w:tcBorders>
          <w:top w:val="single" w:color="9bc2e5"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9bc2e5" w:themeColor="accent5" w:themeTint="9a" w:sz="12" w:space="0"/>
        </w:tcBorders>
      </w:tcPr>
    </w:tblStylePr>
    <w:tblStylePr w:type="band1Horz">
      <w:rPr>
        <w:rFonts w:ascii="Arial" w:hAnsi="Arial"/>
        <w:color w:val="404040"/>
        <w:sz w:val="22"/>
      </w:rPr>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style>
  <w:style w:type="table" w:customStyle="1" w:styleId="Bordered-Accent6">
    <w:name w:val="Bordered - Accent 6"/>
    <w:basedOn w:val="NormalTable"/>
    <w:uiPriority w:val="99"/>
    <w:tblPr>
      <w:tblStyleRowBandSize w:val="1"/>
      <w:tblStyleColBandSize w:val="1"/>
      <w:tblBorders>
        <w:top w:val="single" w:color="c5e0b2" w:themeColor="accent6" w:themeTint="67" w:sz="4" w:space="0"/>
        <w:left w:val="single" w:color="c5e0b2" w:themeColor="accent6" w:themeTint="67" w:sz="4" w:space="0"/>
        <w:bottom w:val="single" w:color="c5e0b2" w:themeColor="accent6" w:themeTint="67" w:sz="4" w:space="0"/>
        <w:right w:val="single" w:color="c5e0b2" w:themeColor="accent6" w:themeTint="67" w:sz="4" w:space="0"/>
        <w:insideH w:val="single" w:color="c5e0b2" w:themeColor="accent6" w:themeTint="67" w:sz="4" w:space="0"/>
        <w:insideV w:val="single" w:color="c5e0b2" w:themeColor="accent6" w:themeTint="67" w:sz="4" w:space="0"/>
      </w:tblBorders>
    </w:tblPr>
    <w:tblStylePr w:type="firstRow">
      <w:rPr>
        <w:rFonts w:ascii="Arial" w:hAnsi="Arial"/>
        <w:color w:val="404040"/>
        <w:sz w:val="22"/>
      </w:rPr>
      <w:tblPr/>
      <w:tcPr>
        <w:tcBorders>
          <w:bottom w:val="single" w:color="a9d18d" w:themeColor="accent6" w:themeTint="98" w:sz="12" w:space="0"/>
        </w:tcBorders>
      </w:tcPr>
    </w:tblStylePr>
    <w:tblStylePr w:type="lastRow">
      <w:rPr>
        <w:rFonts w:ascii="Arial" w:hAnsi="Arial"/>
        <w:color w:val="404040"/>
        <w:sz w:val="22"/>
      </w:rPr>
      <w:tblPr/>
      <w:tcPr>
        <w:tcBorders>
          <w:top w:val="single" w:color="a9d18d"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a9d18d" w:themeColor="accent6" w:themeTint="98" w:sz="12" w:space="0"/>
        </w:tcBorders>
      </w:tcPr>
    </w:tblStylePr>
    <w:tblStylePr w:type="band1Horz">
      <w:rPr>
        <w:rFonts w:ascii="Arial" w:hAnsi="Arial"/>
        <w:color w:val="404040"/>
        <w:sz w:val="22"/>
      </w:rPr>
      <w:tblPr/>
      <w:tcPr>
        <w:tcBorders>
          <w:top w:val="single" w:color="c5e0b2" w:themeColor="accent6" w:themeTint="67" w:sz="4" w:space="0"/>
          <w:left w:val="single" w:color="c5e0b2" w:themeColor="accent6" w:themeTint="67" w:sz="4" w:space="0"/>
          <w:bottom w:val="single" w:color="c5e0b2" w:themeColor="accent6" w:themeTint="67" w:sz="4" w:space="0"/>
          <w:right w:val="single" w:color="c5e0b2" w:themeColor="accent6" w:themeTint="67" w:sz="4" w:space="0"/>
        </w:tcBorders>
      </w:tcPr>
    </w:tblStylePr>
  </w:style>
  <w:style w:type="character" w:customStyle="1" w:styleId="NotedebasdepageCar1">
    <w:name w:val="Note de bas de page Car1"/>
    <w:link w:val="Footnotetext"/>
    <w:uiPriority w:val="99"/>
    <w:rPr>
      <w:sz w:val="18"/>
    </w:rPr>
  </w:style>
  <w:style w:type="paragraph" w:styleId="Endnotetext">
    <w:name w:val="Endnote text"/>
    <w:basedOn w:val="Normal"/>
    <w:link w:val="NotedefinCar"/>
    <w:uiPriority w:val="99"/>
    <w:semiHidden w:val="on"/>
    <w:unhideWhenUsed w:val="on"/>
    <w:rPr>
      <w:sz w:val="20"/>
    </w:rPr>
  </w:style>
  <w:style w:type="character" w:customStyle="1" w:styleId="NotedefinCar">
    <w:name w:val="Note de fin Car"/>
    <w:link w:val="Endnotetext"/>
    <w:uiPriority w:val="99"/>
    <w:rPr>
      <w:sz w:val="20"/>
    </w:rPr>
  </w:style>
  <w:style w:type="character" w:styleId="Endnotereference">
    <w:name w:val="Endnote reference"/>
    <w:basedOn w:val="DefaultParagraphFont"/>
    <w:uiPriority w:val="99"/>
    <w:semiHidden w:val="on"/>
    <w:unhideWhenUsed w:val="on"/>
    <w:rPr>
      <w:vertAlign w:val="superscript"/>
    </w:rPr>
  </w:style>
  <w:style w:type="paragraph" w:styleId="Toc3">
    <w:name w:val="Toc 3"/>
    <w:basedOn w:val="Normal"/>
    <w:next w:val="Normal"/>
    <w:uiPriority w:val="39"/>
    <w:unhideWhenUsed w:val="on"/>
    <w:pPr>
      <w:spacing w:after="57"/>
      <w:ind w:left="567"/>
    </w:pPr>
  </w:style>
  <w:style w:type="paragraph" w:styleId="Toc4">
    <w:name w:val="Toc 4"/>
    <w:basedOn w:val="Normal"/>
    <w:next w:val="Normal"/>
    <w:uiPriority w:val="39"/>
    <w:unhideWhenUsed w:val="on"/>
    <w:pPr>
      <w:spacing w:after="57"/>
      <w:ind w:left="850"/>
    </w:pPr>
  </w:style>
  <w:style w:type="paragraph" w:styleId="Toc5">
    <w:name w:val="Toc 5"/>
    <w:basedOn w:val="Normal"/>
    <w:next w:val="Normal"/>
    <w:uiPriority w:val="39"/>
    <w:unhideWhenUsed w:val="on"/>
    <w:pPr>
      <w:spacing w:after="57"/>
      <w:ind w:left="1134"/>
    </w:pPr>
  </w:style>
  <w:style w:type="paragraph" w:styleId="Toc6">
    <w:name w:val="Toc 6"/>
    <w:basedOn w:val="Normal"/>
    <w:next w:val="Normal"/>
    <w:uiPriority w:val="39"/>
    <w:unhideWhenUsed w:val="on"/>
    <w:pPr>
      <w:spacing w:after="57"/>
      <w:ind w:left="1417"/>
    </w:pPr>
  </w:style>
  <w:style w:type="paragraph" w:styleId="Toc7">
    <w:name w:val="Toc 7"/>
    <w:basedOn w:val="Normal"/>
    <w:next w:val="Normal"/>
    <w:uiPriority w:val="39"/>
    <w:unhideWhenUsed w:val="on"/>
    <w:pPr>
      <w:spacing w:after="57"/>
      <w:ind w:left="1701"/>
    </w:pPr>
  </w:style>
  <w:style w:type="paragraph" w:styleId="Toc8">
    <w:name w:val="Toc 8"/>
    <w:basedOn w:val="Normal"/>
    <w:next w:val="Normal"/>
    <w:uiPriority w:val="39"/>
    <w:unhideWhenUsed w:val="on"/>
    <w:pPr>
      <w:spacing w:after="57"/>
      <w:ind w:left="1984"/>
    </w:pPr>
  </w:style>
  <w:style w:type="paragraph" w:styleId="Toc9">
    <w:name w:val="Toc 9"/>
    <w:basedOn w:val="Normal"/>
    <w:next w:val="Normal"/>
    <w:uiPriority w:val="39"/>
    <w:unhideWhenUsed w:val="on"/>
    <w:pPr>
      <w:spacing w:after="57"/>
      <w:ind w:left="2268"/>
    </w:pPr>
  </w:style>
  <w:style w:type="character" w:customStyle="1" w:styleId="Puces">
    <w:name w:val="Puces"/>
    <w:uiPriority w:val="99"/>
    <w:qFormat w:val="on"/>
    <w:rPr>
      <w:rFonts w:ascii="OpenSymbol" w:cs="OpenSymbol" w:eastAsia="OpenSymbol" w:hAnsi="OpenSymbol"/>
    </w:rPr>
  </w:style>
  <w:style w:type="character" w:customStyle="1" w:styleId="Internetlink">
    <w:name w:val="Internet link"/>
    <w:uiPriority w:val="99"/>
    <w:qFormat w:val="on"/>
    <w:rPr>
      <w:color w:val="000080"/>
      <w:u w:val="single"/>
    </w:rPr>
  </w:style>
  <w:style w:type="character" w:customStyle="1" w:styleId="FootnoteSymbol">
    <w:name w:val="Footnote Symbol"/>
    <w:uiPriority w:val="99"/>
    <w:qFormat w:val="on"/>
  </w:style>
  <w:style w:type="character" w:customStyle="1" w:styleId="Appelnotedebasdep.1">
    <w:name w:val="Appel note de bas de p.1"/>
    <w:uiPriority w:val="99"/>
    <w:rPr>
      <w:vertAlign w:val="superscript"/>
    </w:rPr>
  </w:style>
  <w:style w:type="character" w:styleId="Annotationreference">
    <w:name w:val="Annotation reference"/>
    <w:basedOn w:val="DefaultParagraphFont"/>
    <w:uiPriority w:val="99"/>
    <w:qFormat w:val="on"/>
    <w:rPr>
      <w:sz w:val="16"/>
      <w:szCs w:val="16"/>
    </w:rPr>
  </w:style>
  <w:style w:type="character" w:customStyle="1" w:styleId="CommentaireCar">
    <w:name w:val="Commentaire Car"/>
    <w:basedOn w:val="DefaultParagraphFont"/>
    <w:uiPriority w:val="99"/>
    <w:qFormat w:val="on"/>
    <w:rPr>
      <w:rFonts w:cs="Mangal"/>
      <w:sz w:val="20"/>
      <w:szCs w:val="18"/>
    </w:rPr>
  </w:style>
  <w:style w:type="character" w:customStyle="1" w:styleId="ObjetducommentaireCar">
    <w:name w:val="Objet du commentaire Car"/>
    <w:basedOn w:val="CommentaireCar"/>
    <w:uiPriority w:val="99"/>
    <w:qFormat w:val="on"/>
    <w:rPr>
      <w:rFonts w:cs="Mangal"/>
      <w:b/>
      <w:bCs/>
      <w:sz w:val="20"/>
      <w:szCs w:val="18"/>
    </w:rPr>
  </w:style>
  <w:style w:type="character" w:customStyle="1" w:styleId="TextedebullesCar">
    <w:name w:val="Texte de bulles Car"/>
    <w:basedOn w:val="DefaultParagraphFont"/>
    <w:uiPriority w:val="99"/>
    <w:qFormat w:val="on"/>
    <w:rPr>
      <w:rFonts w:ascii="Times New Roman" w:cs="Mangal" w:eastAsia="Times New Roman" w:hAnsi="Times New Roman"/>
      <w:sz w:val="18"/>
      <w:szCs w:val="16"/>
    </w:rPr>
  </w:style>
  <w:style w:type="character" w:customStyle="1" w:styleId="Sautd'index">
    <w:name w:val="Saut d'index"/>
    <w:uiPriority w:val="99"/>
    <w:qFormat w:val="on"/>
  </w:style>
  <w:style w:type="character" w:customStyle="1" w:styleId="NotedebasdepageCar">
    <w:name w:val="Note de bas de page Car"/>
    <w:basedOn w:val="DefaultParagraphFont"/>
    <w:link w:val="Footnote"/>
    <w:uiPriority w:val="99"/>
    <w:semiHidden w:val="on"/>
    <w:qFormat w:val="on"/>
    <w:rPr>
      <w:rFonts w:cs="Mangal"/>
      <w:sz w:val="20"/>
      <w:szCs w:val="18"/>
    </w:rPr>
  </w:style>
  <w:style w:type="character" w:customStyle="1" w:styleId="Caractèresdenotedebasdepage">
    <w:name w:val="Caractères de note de bas de page"/>
    <w:basedOn w:val="DefaultParagraphFont"/>
    <w:uiPriority w:val="99"/>
    <w:semiHidden w:val="on"/>
    <w:unhideWhenUsed w:val="on"/>
    <w:qFormat w:val="on"/>
    <w:rPr>
      <w:vertAlign w:val="superscript"/>
    </w:rPr>
  </w:style>
  <w:style w:type="character" w:styleId="Hyperlink">
    <w:name w:val="Hyperlink"/>
    <w:basedOn w:val="DefaultParagraphFont"/>
    <w:uiPriority w:val="99"/>
    <w:unhideWhenUsed w:val="on"/>
    <w:rPr>
      <w:color w:val="0563c1" w:themeColor="hyperlink"/>
      <w:u w:val="single"/>
    </w:rPr>
  </w:style>
  <w:style w:type="character" w:customStyle="1" w:styleId="En-têteCar">
    <w:name w:val="En-tête Car"/>
    <w:basedOn w:val="DefaultParagraphFont"/>
    <w:uiPriority w:val="99"/>
    <w:qFormat w:val="on"/>
    <w:rPr>
      <w:rFonts w:cs="Mangal"/>
      <w:szCs w:val="21"/>
    </w:rPr>
  </w:style>
  <w:style w:type="character" w:customStyle="1" w:styleId="Apple-converted-space">
    <w:name w:val="Apple-converted-space"/>
    <w:basedOn w:val="DefaultParagraphFont"/>
    <w:uiPriority w:val="99"/>
    <w:qFormat w:val="on"/>
  </w:style>
  <w:style w:type="character" w:styleId="Linenumber">
    <w:name w:val="Line number"/>
    <w:uiPriority w:val="99"/>
  </w:style>
  <w:style w:type="paragraph" w:customStyle="1" w:styleId="Titre1">
    <w:name w:val="Titre1"/>
    <w:basedOn w:val="Standard"/>
    <w:next w:val="Textbody"/>
    <w:uiPriority w:val="99"/>
    <w:qFormat w:val="on"/>
    <w:pPr>
      <w:keepNext w:val="on"/>
      <w:spacing w:before="240" w:after="120"/>
    </w:pPr>
    <w:rPr>
      <w:rFonts w:ascii="Liberation Sans" w:cs="Liberation Sans" w:eastAsia="Liberation Sans" w:hAnsi="Liberation Sans"/>
      <w:sz w:val="28"/>
      <w:szCs w:val="28"/>
    </w:rPr>
  </w:style>
  <w:style w:type="paragraph" w:styleId="BodyText">
    <w:name w:val="Body Text"/>
    <w:basedOn w:val="Normal"/>
    <w:uiPriority w:val="99"/>
    <w:pPr>
      <w:spacing w:after="140" w:line="276" w:lineRule="auto"/>
    </w:pPr>
  </w:style>
  <w:style w:type="paragraph" w:styleId="List">
    <w:name w:val="List"/>
    <w:basedOn w:val="Textbody"/>
    <w:uiPriority w:val="99"/>
  </w:style>
  <w:style w:type="paragraph" w:styleId="Caption">
    <w:name w:val="Caption"/>
    <w:basedOn w:val="Standard"/>
    <w:next w:val="Standard"/>
    <w:uiPriority w:val="35"/>
    <w:qFormat w:val="on"/>
    <w:pPr>
      <w:spacing w:after="200"/>
    </w:pPr>
    <w:rPr>
      <w:i/>
      <w:iCs/>
      <w:color w:val="44546a"/>
      <w:sz w:val="18"/>
      <w:szCs w:val="18"/>
    </w:rPr>
  </w:style>
  <w:style w:type="paragraph" w:customStyle="1" w:styleId="Index">
    <w:name w:val="Index"/>
    <w:basedOn w:val="Standard"/>
    <w:uiPriority w:val="99"/>
    <w:qFormat w:val="on"/>
    <w:pPr/>
  </w:style>
  <w:style w:type="paragraph" w:customStyle="1" w:styleId="Standard">
    <w:name w:val="Standard"/>
    <w:uiPriority w:val="99"/>
    <w:qFormat w:val="on"/>
  </w:style>
  <w:style w:type="paragraph" w:customStyle="1" w:styleId="Textbody">
    <w:name w:val="Text body"/>
    <w:basedOn w:val="Standard"/>
    <w:uiPriority w:val="99"/>
    <w:qFormat w:val="on"/>
    <w:pPr>
      <w:spacing w:after="140" w:line="276" w:lineRule="auto"/>
      <w:ind w:firstLine="567"/>
      <w:jc w:val="both"/>
    </w:pPr>
  </w:style>
  <w:style w:type="paragraph" w:styleId="Title">
    <w:name w:val="Title"/>
    <w:basedOn w:val="Titre1"/>
    <w:link w:val="TitreCar"/>
    <w:uiPriority w:val="10"/>
    <w:qFormat w:val="on"/>
    <w:pPr>
      <w:jc w:val="center"/>
    </w:pPr>
    <w:rPr>
      <w:b/>
      <w:bCs/>
      <w:caps/>
      <w:sz w:val="56"/>
      <w:szCs w:val="56"/>
    </w:rPr>
  </w:style>
  <w:style w:type="paragraph" w:styleId="Subtitle">
    <w:name w:val="Subtitle"/>
    <w:basedOn w:val="Titre1"/>
    <w:link w:val="Sous-titreCar"/>
    <w:uiPriority w:val="11"/>
    <w:qFormat w:val="on"/>
    <w:pPr>
      <w:spacing w:before="60"/>
      <w:jc w:val="center"/>
    </w:pPr>
    <w:rPr>
      <w:smallCaps/>
      <w:sz w:val="36"/>
      <w:szCs w:val="36"/>
    </w:rPr>
  </w:style>
  <w:style w:type="paragraph" w:customStyle="1" w:styleId="Illustration">
    <w:name w:val="Illustration"/>
    <w:basedOn w:val="Caption"/>
    <w:uiPriority w:val="99"/>
    <w:qFormat w:val="on"/>
  </w:style>
  <w:style w:type="paragraph" w:customStyle="1" w:styleId="Contenudetableau">
    <w:name w:val="Contenu de tableau"/>
    <w:basedOn w:val="Standard"/>
    <w:uiPriority w:val="99"/>
    <w:qFormat w:val="on"/>
    <w:pPr/>
  </w:style>
  <w:style w:type="paragraph" w:customStyle="1" w:styleId="Titredetableau">
    <w:name w:val="Titre de tableau"/>
    <w:basedOn w:val="Contenudetableau"/>
    <w:uiPriority w:val="99"/>
    <w:qFormat w:val="on"/>
    <w:pPr>
      <w:jc w:val="center"/>
    </w:pPr>
    <w:rPr>
      <w:b/>
      <w:bCs/>
    </w:rPr>
  </w:style>
  <w:style w:type="paragraph" w:customStyle="1" w:styleId="Tabledesillustrations1">
    <w:name w:val="Table des illustrations1"/>
    <w:basedOn w:val="Caption"/>
    <w:uiPriority w:val="99"/>
  </w:style>
  <w:style w:type="paragraph" w:customStyle="1" w:styleId="Citations">
    <w:name w:val="Citations"/>
    <w:basedOn w:val="Standard"/>
    <w:uiPriority w:val="99"/>
    <w:qFormat w:val="on"/>
    <w:pPr>
      <w:spacing w:after="283"/>
      <w:ind w:left="567" w:right="567"/>
    </w:pPr>
  </w:style>
  <w:style w:type="paragraph" w:customStyle="1" w:styleId="Codeetcommandes">
    <w:name w:val="Code et commandes"/>
    <w:basedOn w:val="Citations"/>
    <w:uiPriority w:val="99"/>
    <w:qFormat w:val="on"/>
    <w:pPr>
      <w:pBdr>
        <w:top w:val="single" w:color="000001" w:sz="2" w:space="14"/>
        <w:left w:val="single" w:color="000001" w:sz="2" w:space="14"/>
        <w:bottom w:val="single" w:color="000001" w:sz="2" w:space="14"/>
        <w:right w:val="single" w:color="000001" w:sz="2" w:space="14"/>
      </w:pBdr>
      <w:spacing w:before="142"/>
    </w:pPr>
    <w:rPr>
      <w:rFonts w:ascii="Liberation Mono" w:cs="Liberation Mono" w:eastAsia="Liberation Mono" w:hAnsi="Liberation Mono"/>
      <w:sz w:val="22"/>
    </w:rPr>
  </w:style>
  <w:style w:type="paragraph" w:styleId="ListParagraph">
    <w:name w:val="List Paragraph"/>
    <w:basedOn w:val="Standard"/>
    <w:uiPriority w:val="34"/>
    <w:qFormat w:val="on"/>
    <w:pPr>
      <w:spacing w:after="160"/>
      <w:ind w:left="720"/>
    </w:pPr>
  </w:style>
  <w:style w:type="paragraph" w:customStyle="1" w:styleId="Contenudecadre">
    <w:name w:val="Contenu de cadre"/>
    <w:basedOn w:val="Standard"/>
    <w:uiPriority w:val="99"/>
    <w:qFormat w:val="on"/>
  </w:style>
  <w:style w:type="paragraph" w:customStyle="1" w:styleId="Footnote">
    <w:name w:val="Footnote"/>
    <w:basedOn w:val="Standard"/>
    <w:link w:val="NotedebasdepageCar"/>
    <w:uiPriority w:val="99"/>
    <w:qFormat w:val="on"/>
    <w:pPr>
      <w:ind w:left="339" w:hanging="339"/>
    </w:pPr>
    <w:rPr>
      <w:sz w:val="20"/>
      <w:szCs w:val="20"/>
    </w:rPr>
  </w:style>
  <w:style w:type="paragraph" w:customStyle="1" w:styleId="En-têteetpieddepage">
    <w:name w:val="En-tête et pied de page"/>
    <w:basedOn w:val="Normal"/>
    <w:uiPriority w:val="99"/>
    <w:qFormat w:val="on"/>
  </w:style>
  <w:style w:type="paragraph" w:styleId="Footer">
    <w:name w:val="Footer"/>
    <w:basedOn w:val="Standard"/>
    <w:link w:val="PieddepageCar"/>
    <w:uiPriority w:val="99"/>
    <w:pPr>
      <w:tabs>
        <w:tab w:val="center" w:pos="4819"/>
        <w:tab w:val="right" w:pos="9638"/>
      </w:tabs>
    </w:pPr>
  </w:style>
  <w:style w:type="paragraph" w:styleId="Annotationtext">
    <w:name w:val="Annotation text"/>
    <w:basedOn w:val="Standard"/>
    <w:uiPriority w:val="99"/>
    <w:qFormat w:val="on"/>
    <w:rPr>
      <w:rFonts w:cs="Mangal"/>
      <w:sz w:val="20"/>
      <w:szCs w:val="18"/>
    </w:rPr>
  </w:style>
  <w:style w:type="paragraph" w:styleId="Annotationsubject">
    <w:name w:val="Annotation subject"/>
    <w:basedOn w:val="Annotationtext"/>
    <w:uiPriority w:val="99"/>
    <w:qFormat w:val="on"/>
    <w:rPr>
      <w:b/>
      <w:bCs/>
    </w:rPr>
  </w:style>
  <w:style w:type="paragraph" w:styleId="BalloonText">
    <w:name w:val="Balloon Text"/>
    <w:basedOn w:val="Standard"/>
    <w:uiPriority w:val="99"/>
    <w:qFormat w:val="on"/>
    <w:rPr>
      <w:rFonts w:ascii="Times New Roman" w:cs="Mangal" w:eastAsia="Times New Roman" w:hAnsi="Times New Roman"/>
      <w:sz w:val="18"/>
      <w:szCs w:val="16"/>
    </w:rPr>
  </w:style>
  <w:style w:type="paragraph" w:customStyle="1" w:styleId="ContentsHeading">
    <w:name w:val="Contents Heading"/>
    <w:basedOn w:val="Titre1"/>
    <w:uiPriority w:val="99"/>
    <w:qFormat w:val="on"/>
    <w:pPr/>
    <w:rPr>
      <w:b/>
      <w:bCs/>
      <w:sz w:val="32"/>
      <w:szCs w:val="32"/>
    </w:rPr>
  </w:style>
  <w:style w:type="paragraph" w:customStyle="1" w:styleId="Contents1">
    <w:name w:val="Contents 1"/>
    <w:basedOn w:val="Index"/>
    <w:uiPriority w:val="99"/>
    <w:qFormat w:val="on"/>
    <w:pPr>
      <w:tabs>
        <w:tab w:val="right" w:leader="dot" w:pos="9638"/>
      </w:tabs>
    </w:pPr>
  </w:style>
  <w:style w:type="paragraph" w:customStyle="1" w:styleId="Contents2">
    <w:name w:val="Contents 2"/>
    <w:basedOn w:val="Index"/>
    <w:uiPriority w:val="99"/>
    <w:qFormat w:val="on"/>
    <w:pPr>
      <w:tabs>
        <w:tab w:val="right" w:leader="dot" w:pos="9638"/>
      </w:tabs>
      <w:ind w:left="283"/>
    </w:pPr>
  </w:style>
  <w:style w:type="paragraph" w:styleId="Normal(Web)">
    <w:name w:val="Normal (Web)"/>
    <w:basedOn w:val="Normal"/>
    <w:uiPriority w:val="99"/>
    <w:semiHidden w:val="on"/>
    <w:unhideWhenUsed w:val="on"/>
    <w:qFormat w:val="on"/>
    <w:pPr>
      <w:widowControl w:val="on"/>
    </w:pPr>
    <w:rPr>
      <w:rFonts w:ascii="Times New Roman" w:cs="Times New Roman" w:eastAsiaTheme="minorEastAsia" w:hAnsi="Times New Roman"/>
      <w:lang w:bidi="ar-SA" w:eastAsia="fr-FR"/>
    </w:rPr>
  </w:style>
  <w:style w:type="paragraph" w:styleId="Footnotetext">
    <w:name w:val="Footnote text"/>
    <w:basedOn w:val="Normal"/>
    <w:link w:val="NotedebasdepageCar1"/>
    <w:uiPriority w:val="99"/>
    <w:semiHidden w:val="on"/>
    <w:unhideWhenUsed w:val="on"/>
    <w:rPr>
      <w:rFonts w:cs="Mangal"/>
      <w:sz w:val="20"/>
      <w:szCs w:val="18"/>
    </w:rPr>
  </w:style>
  <w:style w:type="paragraph" w:styleId="Toc1">
    <w:name w:val="Toc 1"/>
    <w:basedOn w:val="Normal"/>
    <w:next w:val="Normal"/>
    <w:uiPriority w:val="39"/>
    <w:unhideWhenUsed w:val="on"/>
    <w:pPr>
      <w:spacing w:after="100"/>
    </w:pPr>
    <w:rPr>
      <w:rFonts w:cs="Mangal"/>
      <w:szCs w:val="21"/>
    </w:rPr>
  </w:style>
  <w:style w:type="paragraph" w:styleId="Toc2">
    <w:name w:val="Toc 2"/>
    <w:basedOn w:val="Normal"/>
    <w:next w:val="Normal"/>
    <w:uiPriority w:val="39"/>
    <w:unhideWhenUsed w:val="on"/>
    <w:pPr>
      <w:spacing w:after="100"/>
      <w:ind w:left="240"/>
    </w:pPr>
    <w:rPr>
      <w:rFonts w:cs="Mangal"/>
      <w:szCs w:val="21"/>
    </w:rPr>
  </w:style>
  <w:style w:type="paragraph" w:styleId="Header">
    <w:name w:val="Header"/>
    <w:basedOn w:val="Normal"/>
    <w:link w:val="En-têteCar1"/>
    <w:uiPriority w:val="99"/>
    <w:unhideWhenUsed w:val="on"/>
    <w:pPr>
      <w:tabs>
        <w:tab w:val="center" w:pos="4536"/>
        <w:tab w:val="right" w:pos="9072"/>
      </w:tabs>
    </w:pPr>
    <w:rPr>
      <w:rFonts w:cs="Mangal"/>
      <w:szCs w:val="21"/>
    </w:rPr>
  </w:style>
  <w:style w:type="paragraph" w:styleId="Indexheading">
    <w:name w:val="Index heading"/>
    <w:basedOn w:val="Titre1"/>
    <w:uiPriority w:val="99"/>
    <w:pPr/>
    <w:rPr>
      <w:b/>
      <w:bCs/>
      <w:sz w:val="32"/>
      <w:szCs w:val="32"/>
    </w:rPr>
  </w:style>
  <w:style w:type="paragraph" w:styleId="TOCHeading">
    <w:name w:val="TOC Heading"/>
    <w:basedOn w:val="Indexheading"/>
    <w:uiPriority w:val="99"/>
  </w:style>
  <w:style w:type="paragraph" w:customStyle="1" w:styleId="Titredel'indexdesfigures">
    <w:name w:val="Titre de l'index des figures"/>
    <w:basedOn w:val="Indexheading"/>
    <w:uiPriority w:val="99"/>
    <w:qFormat w:val="on"/>
  </w:style>
  <w:style w:type="paragraph" w:customStyle="1" w:styleId="Titred'indexdetableaux">
    <w:name w:val="Titre d'index de tableaux"/>
    <w:basedOn w:val="Indexheading"/>
    <w:uiPriority w:val="99"/>
    <w:qFormat w:val="on"/>
  </w:style>
  <w:style w:type="paragraph" w:customStyle="1" w:styleId="Figure">
    <w:name w:val="Figure"/>
    <w:basedOn w:val="Caption"/>
    <w:uiPriority w:val="99"/>
    <w:qFormat w:val="on"/>
  </w:style>
  <w:style w:type="paragraph" w:customStyle="1" w:styleId="Indexdesfigures1">
    <w:name w:val="Index des figures 1"/>
    <w:basedOn w:val="Index"/>
    <w:uiPriority w:val="99"/>
    <w:qFormat w:val="on"/>
    <w:pPr>
      <w:tabs>
        <w:tab w:val="right" w:leader="dot" w:pos="9638"/>
      </w:tabs>
    </w:pPr>
  </w:style>
  <w:style w:type="paragraph" w:customStyle="1" w:styleId="Tableau">
    <w:name w:val="Tableau"/>
    <w:basedOn w:val="Caption"/>
    <w:uiPriority w:val="99"/>
    <w:qFormat w:val="on"/>
  </w:style>
  <w:style w:type="paragraph" w:customStyle="1" w:styleId="Indexdetableaux1">
    <w:name w:val="Index de tableaux 1"/>
    <w:basedOn w:val="Index"/>
    <w:uiPriority w:val="99"/>
    <w:qFormat w:val="on"/>
    <w:pPr>
      <w:tabs>
        <w:tab w:val="right" w:leader="dot" w:pos="9638"/>
      </w:tabs>
    </w:pPr>
  </w:style>
  <w:style w:type="numbering" w:customStyle="1" w:styleId="Aucuneliste1">
    <w:name w:val="Aucune liste1"/>
    <w:uiPriority w:val="99"/>
    <w:qFormat w:val="on"/>
  </w:style>
  <w:style w:type="table" w:styleId="TableGrid">
    <w:name w:val="Table Grid"/>
    <w:basedOn w:val="NormalTable"/>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offigures">
    <w:name w:val="Table of figures"/>
    <w:basedOn w:val="Normal"/>
    <w:next w:val="Normal"/>
    <w:uiPriority w:val="99"/>
    <w:unhideWhenUsed w:val="on"/>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42" Type="http://schemas.openxmlformats.org/officeDocument/2006/relationships/fontTable" Target="fontTable.xml"/><Relationship Id="rId43" Type="http://schemas.openxmlformats.org/officeDocument/2006/relationships/theme" Target="theme/theme1.xml"/><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6" Type="http://schemas.openxmlformats.org/officeDocument/2006/relationships/footnotes" Target="footnotes.xml"/><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7" Type="http://schemas.openxmlformats.org/officeDocument/2006/relationships/endnotes" Target="endnotes.xml"/><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png"/><Relationship Id="rId73" Type="http://schemas.openxmlformats.org/officeDocument/2006/relationships/footer" Target="footer1.xml"/><Relationship Id="rId1" Type="http://schemas.openxmlformats.org/officeDocument/2006/relationships/customXml" Target="../customXml/item1.xml"/><Relationship Id="rId5" Type="http://schemas.openxmlformats.org/officeDocument/2006/relationships/webSettings" Target="webSettings.xml"/><Relationship Id="rId9" Type="http://schemas.openxmlformats.org/officeDocument/2006/relationships/hyperlink" Target="https://github.com/INSA-GEI/segway.git" TargetMode="External"/><Relationship Id="rId12" Type="http://schemas.openxmlformats.org/officeDocument/2006/relationships/image" Target="media/image4.png"/><Relationship Id="rId14" Type="http://schemas.openxmlformats.org/officeDocument/2006/relationships/image" Target="media/image30.png"/><Relationship Id="rId16" Type="http://schemas.openxmlformats.org/officeDocument/2006/relationships/image" Target="media/image40.png"/><Relationship Id="rId18" Type="http://schemas.openxmlformats.org/officeDocument/2006/relationships/image" Target="media/image50.png"/><Relationship Id="rId20" Type="http://schemas.openxmlformats.org/officeDocument/2006/relationships/image" Target="media/image60.png"/><Relationship Id="rId22" Type="http://schemas.openxmlformats.org/officeDocument/2006/relationships/image" Target="media/image70.png"/><Relationship Id="rId28" Type="http://schemas.openxmlformats.org/officeDocument/2006/relationships/image" Target="media/image120.png"/><Relationship Id="rId31" Type="http://schemas.openxmlformats.org/officeDocument/2006/relationships/image" Target="media/image140.png"/><Relationship Id="rId33" Type="http://schemas.openxmlformats.org/officeDocument/2006/relationships/image" Target="media/image150.png"/><Relationship Id="rId35" Type="http://schemas.openxmlformats.org/officeDocument/2006/relationships/image" Target="media/image160.png"/><Relationship Id="rId37" Type="http://schemas.openxmlformats.org/officeDocument/2006/relationships/image" Target="media/image170.png"/><Relationship Id="rId40" Type="http://schemas.openxmlformats.org/officeDocument/2006/relationships/image" Target="media/image190.png"/><Relationship Id="rId44" Type="http://schemas.openxmlformats.org/officeDocument/2006/relationships/customXml" Target="../customXml/item2.xml"/><Relationship Id="rId45" Type="http://schemas.openxmlformats.org/officeDocument/2006/relationships/customXml" Target="../customXml/item3.xml"/><Relationship Id="rId46" Type="http://schemas.openxmlformats.org/officeDocument/2006/relationships/customXml" Target="../customXml/item4.xml"/></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Arial"/>
        <a:cs typeface="Arial"/>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Arial"/>
        <a:cs typeface="Arial"/>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Bureau">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8D3085CA4823438E85C7C8851DB0EF" ma:contentTypeVersion="0" ma:contentTypeDescription="Crée un document." ma:contentTypeScope="" ma:versionID="e9f349d408d838e59eeea102dd960646">
  <xsd:schema xmlns:xsd="http://www.w3.org/2001/XMLSchema" xmlns:xs="http://www.w3.org/2001/XMLSchema" xmlns:p="http://schemas.microsoft.com/office/2006/metadata/properties" targetNamespace="http://schemas.microsoft.com/office/2006/metadata/properties" ma:root="true" ma:fieldsID="ea7a4d20d44597f96235e784c98db5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E22447-0ADC-4E2D-A0D2-6B19B44EE001}">
  <ds:schemaRefs>
    <ds:schemaRef ds:uri="http://schemas.openxmlformats.org/officeDocument/2006/bibliography"/>
  </ds:schemaRefs>
</ds:datastoreItem>
</file>

<file path=customXml/itemProps2.xml><?xml version="1.0" encoding="utf-8"?>
<ds:datastoreItem xmlns:ds="http://schemas.openxmlformats.org/officeDocument/2006/customXml" ds:itemID="{57F2FAF3-76C3-4EC1-9FCF-9F5741EB6BD7}"/>
</file>

<file path=customXml/itemProps3.xml><?xml version="1.0" encoding="utf-8"?>
<ds:datastoreItem xmlns:ds="http://schemas.openxmlformats.org/officeDocument/2006/customXml" ds:itemID="{5863D1FF-D6BC-4DE9-823F-E31A91634E04}"/>
</file>

<file path=customXml/itemProps4.xml><?xml version="1.0" encoding="utf-8"?>
<ds:datastoreItem xmlns:ds="http://schemas.openxmlformats.org/officeDocument/2006/customXml" ds:itemID="{953EDAA2-F0FA-4FC5-ACED-D366A23EE8E2}"/>
</file>

<file path=docProps/app.xml><?xml version="1.0" encoding="utf-8"?>
<Properties xmlns="http://schemas.openxmlformats.org/officeDocument/2006/extended-properties" xmlns:vt="http://schemas.openxmlformats.org/officeDocument/2006/docPropsVTypes">
  <Template>Normal.dotm</Template>
  <TotalTime>2</TotalTime>
  <Pages>26</Pages>
  <Words>4295</Words>
  <Characters>23626</Characters>
  <Application>Microsoft Office Word</Application>
  <DocSecurity>0</DocSecurity>
  <Lines>196</Lines>
  <Paragraphs>55</Paragraphs>
  <ScaleCrop>false</ScaleCrop>
  <Company/>
  <LinksUpToDate>false</LinksUpToDate>
  <CharactersWithSpaces>27866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Kenza RIAHI</dc:creator>
  <cp:lastModifiedBy>Kenza RIAHI</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ContentTypeId">
    <vt:lpwstr>0x010100B08D3085CA4823438E85C7C8851DB0EF</vt:lpwstr>
  </property>
</Properties>
</file>